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F472C" w:rsidRDefault="00640775">
      <w:pPr>
        <w:widowControl/>
        <w:spacing w:before="75"/>
        <w:ind w:right="15"/>
        <w:jc w:val="center"/>
      </w:pPr>
      <w:r>
        <w:rPr>
          <w:rFonts w:ascii="Calibri" w:eastAsia="Calibri" w:hAnsi="Calibri" w:cs="Calibri"/>
          <w:b/>
          <w:sz w:val="24"/>
        </w:rPr>
        <w:t>EDITAL DE CONCORRÊNCIA ELETRÔNICA N.º 011/2025</w:t>
      </w:r>
    </w:p>
    <w:p w:rsidR="00BF472C" w:rsidRDefault="00640775">
      <w:pPr>
        <w:widowControl/>
        <w:spacing w:line="360" w:lineRule="auto"/>
        <w:jc w:val="both"/>
      </w:pPr>
      <w:r>
        <w:rPr>
          <w:rFonts w:ascii="Calibri" w:eastAsia="Calibri" w:hAnsi="Calibri" w:cs="Calibri"/>
          <w:b/>
          <w:caps/>
        </w:rPr>
        <w:t>O Município de Ibaiti, Estado do Paraná</w:t>
      </w:r>
      <w:r>
        <w:rPr>
          <w:rFonts w:ascii="Calibri" w:eastAsia="Calibri" w:hAnsi="Calibri" w:cs="Calibri"/>
          <w:b/>
        </w:rPr>
        <w:t xml:space="preserve">, </w:t>
      </w:r>
      <w:r>
        <w:rPr>
          <w:rFonts w:ascii="Calibri" w:eastAsia="Calibri" w:hAnsi="Calibri" w:cs="Calibri"/>
        </w:rPr>
        <w:t>Pessoa Jurídica de Direito Público Interno, inscrita no CNPJ/MF sob nº 77.008.068/0001-41, com sede à Praça dos Três Poderes, nº 23, torna público que fará realizar licitação,</w:t>
      </w:r>
      <w:r>
        <w:rPr>
          <w:rFonts w:ascii="Calibri" w:eastAsia="Calibri" w:hAnsi="Calibri" w:cs="Calibri"/>
          <w:w w:val="99"/>
        </w:rPr>
        <w:t xml:space="preserve"> </w:t>
      </w:r>
      <w:r>
        <w:rPr>
          <w:rFonts w:ascii="Calibri" w:eastAsia="Calibri" w:hAnsi="Calibri" w:cs="Calibri"/>
        </w:rPr>
        <w:t xml:space="preserve">conforme os termos deste Edital, cujo objeto é a </w:t>
      </w:r>
      <w:r w:rsidRPr="00640775">
        <w:rPr>
          <w:rFonts w:ascii="Calibri" w:eastAsia="Calibri" w:hAnsi="Calibri" w:cs="Calibri"/>
          <w:b/>
          <w:color w:val="000000"/>
        </w:rPr>
        <w:t>contratação, sob regime de empreitada global, tipo menor preço, de empresa para execução das obras de Pavimentação em Concreto Betuminoso Usinado a Quente (C.B.U.Q.) das Ruas José de Moura Bueno e Olavo Ribeiro da Silva- Centro, entre a Ruas Ananias Costa e Dr. Francisco de Oliveira, totalizando 1.311,74m2 e pavimentação em pedra irregular da Rua Domingos Ferreira dos Santos, entre as Ruas Pedro Leonardo dos Santos e Cecília Alves da Fonseca, no Distrito do Vassoural, totalizando 787,40 m². Com recursos da Emenda Parlamentar 202437050010</w:t>
      </w:r>
      <w:r>
        <w:rPr>
          <w:rFonts w:ascii="Calibri" w:eastAsia="Calibri" w:hAnsi="Calibri" w:cs="Calibri"/>
          <w:b/>
          <w:color w:val="000000"/>
        </w:rPr>
        <w:t>,</w:t>
      </w:r>
      <w:r>
        <w:rPr>
          <w:rFonts w:ascii="Calibri" w:eastAsia="Calibri" w:hAnsi="Calibri" w:cs="Calibri"/>
        </w:rPr>
        <w:t xml:space="preserve"> de acordo com projetos, planilhas, memorial descritivo e especificações técnicas fornecidas pelo Departamento Municipal de Projetos, Convênios e Engenharia.</w:t>
      </w:r>
    </w:p>
    <w:p w:rsidR="00BF472C" w:rsidRDefault="00BF472C">
      <w:pPr>
        <w:widowControl/>
        <w:spacing w:before="15" w:line="135" w:lineRule="exact"/>
      </w:pPr>
    </w:p>
    <w:p w:rsidR="00BF472C" w:rsidRDefault="00640775">
      <w:pPr>
        <w:widowControl/>
        <w:numPr>
          <w:ilvl w:val="0"/>
          <w:numId w:val="29"/>
        </w:numPr>
        <w:ind w:right="5595"/>
        <w:jc w:val="both"/>
        <w:outlineLvl w:val="0"/>
      </w:pPr>
      <w:r>
        <w:rPr>
          <w:rFonts w:ascii="Calibri" w:eastAsia="Calibri" w:hAnsi="Calibri" w:cs="Calibri"/>
          <w:b/>
        </w:rPr>
        <w:t>INFORMAÇÕES GERAIS</w:t>
      </w:r>
    </w:p>
    <w:p w:rsidR="00BF472C" w:rsidRDefault="00BF472C">
      <w:pPr>
        <w:widowControl/>
        <w:spacing w:before="15" w:line="105" w:lineRule="exact"/>
      </w:pPr>
    </w:p>
    <w:tbl>
      <w:tblPr>
        <w:tblW w:w="8625" w:type="dxa"/>
        <w:tblInd w:w="120" w:type="dxa"/>
        <w:tblLayout w:type="fixed"/>
        <w:tblCellMar>
          <w:left w:w="0" w:type="dxa"/>
          <w:right w:w="0" w:type="dxa"/>
        </w:tblCellMar>
        <w:tblLook w:val="04A0" w:firstRow="1" w:lastRow="0" w:firstColumn="1" w:lastColumn="0" w:noHBand="0" w:noVBand="1"/>
      </w:tblPr>
      <w:tblGrid>
        <w:gridCol w:w="500"/>
        <w:gridCol w:w="2239"/>
        <w:gridCol w:w="5886"/>
      </w:tblGrid>
      <w:tr w:rsidR="00BF472C">
        <w:trPr>
          <w:trHeight w:val="705"/>
        </w:trPr>
        <w:tc>
          <w:tcPr>
            <w:tcW w:w="495" w:type="dxa"/>
            <w:tcBorders>
              <w:top w:val="single" w:sz="6" w:space="0" w:color="000000"/>
              <w:left w:val="single" w:sz="6" w:space="0" w:color="000000"/>
              <w:bottom w:val="single" w:sz="6" w:space="0" w:color="000000"/>
              <w:right w:val="single" w:sz="6" w:space="0" w:color="000000"/>
            </w:tcBorders>
          </w:tcPr>
          <w:p w:rsidR="00BF472C" w:rsidRDefault="00BF472C">
            <w:pPr>
              <w:widowControl/>
              <w:spacing w:before="15" w:line="165" w:lineRule="exact"/>
            </w:pPr>
          </w:p>
          <w:p w:rsidR="00BF472C" w:rsidRDefault="00640775">
            <w:pPr>
              <w:widowControl/>
              <w:ind w:left="105"/>
            </w:pPr>
            <w:r>
              <w:rPr>
                <w:rFonts w:ascii="Calibri" w:eastAsia="Calibri" w:hAnsi="Calibri" w:cs="Calibri"/>
              </w:rPr>
              <w:t>1.1</w:t>
            </w:r>
          </w:p>
        </w:tc>
        <w:tc>
          <w:tcPr>
            <w:tcW w:w="8055" w:type="dxa"/>
            <w:gridSpan w:val="2"/>
            <w:tcBorders>
              <w:top w:val="single" w:sz="6" w:space="0" w:color="000000"/>
              <w:left w:val="single" w:sz="6" w:space="0" w:color="000000"/>
              <w:bottom w:val="single" w:sz="6" w:space="0" w:color="000000"/>
              <w:right w:val="single" w:sz="6" w:space="0" w:color="000000"/>
            </w:tcBorders>
          </w:tcPr>
          <w:p w:rsidR="00BF472C" w:rsidRDefault="00640775">
            <w:pPr>
              <w:widowControl/>
              <w:ind w:left="105"/>
            </w:pPr>
            <w:r>
              <w:rPr>
                <w:rFonts w:ascii="Calibri" w:eastAsia="Calibri" w:hAnsi="Calibri" w:cs="Calibri"/>
              </w:rPr>
              <w:t>MODALIDADE E TIPO DE LICITAÇÃO:</w:t>
            </w:r>
          </w:p>
          <w:p w:rsidR="00BF472C" w:rsidRDefault="00BF472C">
            <w:pPr>
              <w:widowControl/>
              <w:spacing w:before="15" w:line="105" w:lineRule="exact"/>
            </w:pPr>
          </w:p>
          <w:p w:rsidR="00BF472C" w:rsidRDefault="00640775">
            <w:pPr>
              <w:widowControl/>
              <w:ind w:left="105"/>
            </w:pPr>
            <w:r>
              <w:rPr>
                <w:rFonts w:ascii="Calibri" w:eastAsia="Calibri" w:hAnsi="Calibri" w:cs="Calibri"/>
              </w:rPr>
              <w:t>CONCORRÊNCIA – MENOR PREÇO.</w:t>
            </w:r>
          </w:p>
        </w:tc>
      </w:tr>
      <w:tr w:rsidR="00BF472C">
        <w:trPr>
          <w:trHeight w:val="705"/>
        </w:trPr>
        <w:tc>
          <w:tcPr>
            <w:tcW w:w="495" w:type="dxa"/>
            <w:tcBorders>
              <w:top w:val="single" w:sz="6" w:space="0" w:color="000000"/>
              <w:left w:val="single" w:sz="6" w:space="0" w:color="000000"/>
              <w:bottom w:val="single" w:sz="6" w:space="0" w:color="000000"/>
              <w:right w:val="single" w:sz="6" w:space="0" w:color="000000"/>
            </w:tcBorders>
          </w:tcPr>
          <w:p w:rsidR="00BF472C" w:rsidRDefault="00BF472C">
            <w:pPr>
              <w:widowControl/>
              <w:spacing w:before="15" w:line="165" w:lineRule="exact"/>
            </w:pPr>
          </w:p>
          <w:p w:rsidR="00BF472C" w:rsidRDefault="00640775">
            <w:pPr>
              <w:widowControl/>
              <w:ind w:left="105"/>
            </w:pPr>
            <w:r>
              <w:rPr>
                <w:rFonts w:ascii="Calibri" w:eastAsia="Calibri" w:hAnsi="Calibri" w:cs="Calibri"/>
              </w:rPr>
              <w:t>1.2</w:t>
            </w:r>
          </w:p>
        </w:tc>
        <w:tc>
          <w:tcPr>
            <w:tcW w:w="8055" w:type="dxa"/>
            <w:gridSpan w:val="2"/>
            <w:tcBorders>
              <w:top w:val="single" w:sz="6" w:space="0" w:color="000000"/>
              <w:left w:val="single" w:sz="6" w:space="0" w:color="000000"/>
              <w:bottom w:val="single" w:sz="6" w:space="0" w:color="000000"/>
              <w:right w:val="single" w:sz="6" w:space="0" w:color="000000"/>
            </w:tcBorders>
          </w:tcPr>
          <w:p w:rsidR="00BF472C" w:rsidRDefault="00640775">
            <w:pPr>
              <w:widowControl/>
              <w:ind w:left="105"/>
            </w:pPr>
            <w:r>
              <w:rPr>
                <w:rFonts w:ascii="Calibri" w:eastAsia="Calibri" w:hAnsi="Calibri" w:cs="Calibri"/>
              </w:rPr>
              <w:t>MODO DE DISPUTA:</w:t>
            </w:r>
          </w:p>
          <w:p w:rsidR="00BF472C" w:rsidRDefault="00BF472C">
            <w:pPr>
              <w:widowControl/>
              <w:spacing w:before="15" w:line="105" w:lineRule="exact"/>
            </w:pPr>
          </w:p>
          <w:p w:rsidR="00BF472C" w:rsidRDefault="00640775">
            <w:pPr>
              <w:widowControl/>
              <w:ind w:left="105"/>
            </w:pPr>
            <w:r>
              <w:rPr>
                <w:rFonts w:ascii="Calibri" w:eastAsia="Calibri" w:hAnsi="Calibri" w:cs="Calibri"/>
              </w:rPr>
              <w:t>ABERTO E FECHADO</w:t>
            </w:r>
          </w:p>
        </w:tc>
      </w:tr>
      <w:tr w:rsidR="00BF472C">
        <w:trPr>
          <w:trHeight w:val="705"/>
        </w:trPr>
        <w:tc>
          <w:tcPr>
            <w:tcW w:w="495" w:type="dxa"/>
            <w:tcBorders>
              <w:top w:val="single" w:sz="6" w:space="0" w:color="000000"/>
              <w:left w:val="single" w:sz="6" w:space="0" w:color="000000"/>
              <w:bottom w:val="single" w:sz="6" w:space="0" w:color="000000"/>
              <w:right w:val="single" w:sz="6" w:space="0" w:color="000000"/>
            </w:tcBorders>
          </w:tcPr>
          <w:p w:rsidR="00BF472C" w:rsidRDefault="00BF472C">
            <w:pPr>
              <w:widowControl/>
              <w:spacing w:before="15" w:line="165" w:lineRule="exact"/>
            </w:pPr>
          </w:p>
          <w:p w:rsidR="00BF472C" w:rsidRDefault="00640775">
            <w:pPr>
              <w:widowControl/>
              <w:ind w:left="105"/>
            </w:pPr>
            <w:r>
              <w:rPr>
                <w:rFonts w:ascii="Calibri" w:eastAsia="Calibri" w:hAnsi="Calibri" w:cs="Calibri"/>
              </w:rPr>
              <w:t>1.3</w:t>
            </w:r>
          </w:p>
        </w:tc>
        <w:tc>
          <w:tcPr>
            <w:tcW w:w="8055" w:type="dxa"/>
            <w:gridSpan w:val="2"/>
            <w:tcBorders>
              <w:top w:val="single" w:sz="6" w:space="0" w:color="000000"/>
              <w:left w:val="single" w:sz="6" w:space="0" w:color="000000"/>
              <w:bottom w:val="single" w:sz="6" w:space="0" w:color="000000"/>
              <w:right w:val="single" w:sz="6" w:space="0" w:color="000000"/>
            </w:tcBorders>
          </w:tcPr>
          <w:p w:rsidR="00BF472C" w:rsidRDefault="00640775">
            <w:pPr>
              <w:widowControl/>
              <w:ind w:left="105"/>
            </w:pPr>
            <w:r>
              <w:rPr>
                <w:rFonts w:ascii="Calibri" w:eastAsia="Calibri" w:hAnsi="Calibri" w:cs="Calibri"/>
              </w:rPr>
              <w:t>REGIME DE EXECUÇÃO:</w:t>
            </w:r>
          </w:p>
          <w:p w:rsidR="00BF472C" w:rsidRDefault="00BF472C">
            <w:pPr>
              <w:widowControl/>
              <w:spacing w:before="15" w:line="105" w:lineRule="exact"/>
            </w:pPr>
          </w:p>
          <w:p w:rsidR="00BF472C" w:rsidRDefault="00640775">
            <w:pPr>
              <w:widowControl/>
              <w:ind w:left="105"/>
            </w:pPr>
            <w:r>
              <w:rPr>
                <w:rFonts w:ascii="Calibri" w:eastAsia="Calibri" w:hAnsi="Calibri" w:cs="Calibri"/>
              </w:rPr>
              <w:t>EMPREITADA POR PREÇO GLOBAL.</w:t>
            </w:r>
          </w:p>
        </w:tc>
      </w:tr>
      <w:tr w:rsidR="00BF472C">
        <w:trPr>
          <w:trHeight w:val="960"/>
        </w:trPr>
        <w:tc>
          <w:tcPr>
            <w:tcW w:w="495" w:type="dxa"/>
            <w:tcBorders>
              <w:top w:val="single" w:sz="6" w:space="0" w:color="000000"/>
              <w:left w:val="single" w:sz="6" w:space="0" w:color="000000"/>
              <w:bottom w:val="single" w:sz="6" w:space="0" w:color="000000"/>
              <w:right w:val="single" w:sz="6" w:space="0" w:color="000000"/>
            </w:tcBorders>
          </w:tcPr>
          <w:p w:rsidR="00BF472C" w:rsidRDefault="00BF472C">
            <w:pPr>
              <w:widowControl/>
              <w:spacing w:before="15" w:line="165" w:lineRule="exact"/>
            </w:pPr>
          </w:p>
          <w:p w:rsidR="00BF472C" w:rsidRDefault="00640775">
            <w:pPr>
              <w:widowControl/>
              <w:ind w:left="105"/>
            </w:pPr>
            <w:r>
              <w:rPr>
                <w:rFonts w:ascii="Calibri" w:eastAsia="Calibri" w:hAnsi="Calibri" w:cs="Calibri"/>
              </w:rPr>
              <w:t>1.4</w:t>
            </w:r>
          </w:p>
        </w:tc>
        <w:tc>
          <w:tcPr>
            <w:tcW w:w="8055" w:type="dxa"/>
            <w:gridSpan w:val="2"/>
            <w:tcBorders>
              <w:top w:val="single" w:sz="6" w:space="0" w:color="000000"/>
              <w:left w:val="single" w:sz="6" w:space="0" w:color="000000"/>
              <w:bottom w:val="single" w:sz="6" w:space="0" w:color="000000"/>
              <w:right w:val="single" w:sz="6" w:space="0" w:color="000000"/>
            </w:tcBorders>
          </w:tcPr>
          <w:p w:rsidR="00BF472C" w:rsidRDefault="00640775">
            <w:pPr>
              <w:widowControl/>
              <w:spacing w:before="15"/>
              <w:ind w:left="105"/>
            </w:pPr>
            <w:r>
              <w:rPr>
                <w:rFonts w:ascii="Calibri" w:eastAsia="Calibri" w:hAnsi="Calibri" w:cs="Calibri"/>
              </w:rPr>
              <w:t>PREÇO MÁXIMO:</w:t>
            </w:r>
          </w:p>
          <w:p w:rsidR="00BF472C" w:rsidRDefault="00BF472C">
            <w:pPr>
              <w:widowControl/>
              <w:spacing w:before="15" w:line="105" w:lineRule="exact"/>
            </w:pPr>
          </w:p>
          <w:p w:rsidR="00BF472C" w:rsidRDefault="00640775">
            <w:pPr>
              <w:widowControl/>
              <w:ind w:left="105"/>
            </w:pPr>
            <w:r>
              <w:rPr>
                <w:rFonts w:ascii="Calibri" w:hAnsi="Calibri" w:cs="Calibri"/>
                <w:b/>
                <w:bCs/>
                <w:lang w:val="x-none"/>
              </w:rPr>
              <w:t>R$</w:t>
            </w:r>
            <w:r>
              <w:rPr>
                <w:rFonts w:ascii="Calibri" w:hAnsi="Calibri" w:cs="Calibri"/>
                <w:lang w:val="x-none"/>
              </w:rPr>
              <w:t xml:space="preserve"> </w:t>
            </w:r>
            <w:r>
              <w:rPr>
                <w:rFonts w:ascii="Calibri" w:hAnsi="Calibri" w:cs="Calibri"/>
                <w:b/>
                <w:bCs/>
                <w:lang w:val="x-none"/>
              </w:rPr>
              <w:t>399.941,06 (Trezentos e Noventa e Nove Mil, Novecentos e Quarenta e Um Reais e Seis Centavos)</w:t>
            </w:r>
            <w:r>
              <w:rPr>
                <w:rFonts w:ascii="Times New Roman" w:hAnsi="Times New Roman" w:cs="Calibri"/>
              </w:rPr>
              <w:t>.</w:t>
            </w:r>
            <w:r>
              <w:rPr>
                <w:rFonts w:ascii="Calibri" w:eastAsia="Calibri" w:hAnsi="Calibri" w:cs="Calibri"/>
              </w:rPr>
              <w:t xml:space="preserve"> </w:t>
            </w:r>
          </w:p>
        </w:tc>
      </w:tr>
      <w:tr w:rsidR="00BF472C">
        <w:trPr>
          <w:trHeight w:val="2085"/>
        </w:trPr>
        <w:tc>
          <w:tcPr>
            <w:tcW w:w="495" w:type="dxa"/>
            <w:tcBorders>
              <w:top w:val="single" w:sz="6" w:space="0" w:color="000000"/>
              <w:left w:val="single" w:sz="6" w:space="0" w:color="000000"/>
              <w:bottom w:val="single" w:sz="6" w:space="0" w:color="000000"/>
              <w:right w:val="single" w:sz="6" w:space="0" w:color="000000"/>
            </w:tcBorders>
          </w:tcPr>
          <w:p w:rsidR="00BF472C" w:rsidRDefault="00BF472C">
            <w:pPr>
              <w:widowControl/>
            </w:pPr>
          </w:p>
          <w:p w:rsidR="00BF472C" w:rsidRDefault="00BF472C">
            <w:pPr>
              <w:widowControl/>
            </w:pPr>
          </w:p>
          <w:p w:rsidR="00BF472C" w:rsidRDefault="00BF472C">
            <w:pPr>
              <w:widowControl/>
            </w:pPr>
          </w:p>
          <w:p w:rsidR="00BF472C" w:rsidRDefault="00BF472C">
            <w:pPr>
              <w:widowControl/>
              <w:spacing w:before="15" w:line="255" w:lineRule="exact"/>
            </w:pPr>
          </w:p>
          <w:p w:rsidR="00BF472C" w:rsidRDefault="00640775">
            <w:pPr>
              <w:widowControl/>
              <w:ind w:left="105"/>
            </w:pPr>
            <w:r>
              <w:rPr>
                <w:rFonts w:ascii="Calibri" w:eastAsia="Calibri" w:hAnsi="Calibri" w:cs="Calibri"/>
              </w:rPr>
              <w:t>1.5</w:t>
            </w:r>
          </w:p>
        </w:tc>
        <w:tc>
          <w:tcPr>
            <w:tcW w:w="8055" w:type="dxa"/>
            <w:gridSpan w:val="2"/>
            <w:tcBorders>
              <w:top w:val="single" w:sz="6" w:space="0" w:color="000000"/>
              <w:left w:val="single" w:sz="6" w:space="0" w:color="000000"/>
              <w:bottom w:val="single" w:sz="6" w:space="0" w:color="000000"/>
              <w:right w:val="single" w:sz="6" w:space="0" w:color="000000"/>
            </w:tcBorders>
          </w:tcPr>
          <w:p w:rsidR="00BF472C" w:rsidRDefault="00640775">
            <w:pPr>
              <w:widowControl/>
              <w:ind w:left="105"/>
            </w:pPr>
            <w:r>
              <w:rPr>
                <w:rFonts w:ascii="Calibri" w:eastAsia="Calibri" w:hAnsi="Calibri" w:cs="Calibri"/>
              </w:rPr>
              <w:t>ACOLHIMENTO / ABERTURA / DIVULGAÇÃO DE PROPOSTAS:</w:t>
            </w:r>
          </w:p>
          <w:p w:rsidR="00BF472C" w:rsidRDefault="00BF472C">
            <w:pPr>
              <w:widowControl/>
              <w:spacing w:before="15" w:line="105" w:lineRule="exact"/>
            </w:pPr>
          </w:p>
          <w:p w:rsidR="00BF472C" w:rsidRDefault="00640775">
            <w:pPr>
              <w:widowControl/>
              <w:spacing w:line="360" w:lineRule="auto"/>
              <w:ind w:left="105" w:right="-45"/>
            </w:pPr>
            <w:r>
              <w:rPr>
                <w:rFonts w:ascii="Calibri" w:eastAsia="Calibri" w:hAnsi="Calibri" w:cs="Calibri"/>
                <w:b/>
              </w:rPr>
              <w:t xml:space="preserve">ATÉ 9 (NOVE) HORAS DO DIA </w:t>
            </w:r>
            <w:r w:rsidR="008653D4">
              <w:rPr>
                <w:rFonts w:ascii="Calibri" w:eastAsia="Calibri" w:hAnsi="Calibri" w:cs="Calibri"/>
                <w:b/>
              </w:rPr>
              <w:t>09</w:t>
            </w:r>
            <w:r>
              <w:rPr>
                <w:rFonts w:ascii="Calibri" w:eastAsia="Calibri" w:hAnsi="Calibri" w:cs="Calibri"/>
                <w:b/>
              </w:rPr>
              <w:t>/</w:t>
            </w:r>
            <w:r w:rsidR="008653D4">
              <w:rPr>
                <w:rFonts w:ascii="Calibri" w:eastAsia="Calibri" w:hAnsi="Calibri" w:cs="Calibri"/>
                <w:b/>
              </w:rPr>
              <w:t>01</w:t>
            </w:r>
            <w:r>
              <w:rPr>
                <w:rFonts w:ascii="Calibri" w:eastAsia="Calibri" w:hAnsi="Calibri" w:cs="Calibri"/>
                <w:b/>
              </w:rPr>
              <w:t>/2025.</w:t>
            </w:r>
          </w:p>
          <w:p w:rsidR="00BF472C" w:rsidRDefault="00640775">
            <w:pPr>
              <w:widowControl/>
              <w:spacing w:line="360" w:lineRule="auto"/>
              <w:ind w:left="105" w:right="-45"/>
            </w:pPr>
            <w:r>
              <w:rPr>
                <w:rFonts w:ascii="Calibri" w:eastAsia="Calibri" w:hAnsi="Calibri" w:cs="Calibri"/>
              </w:rPr>
              <w:t>INÍCIO DA SESSÃO / DISPUTA DE LANCES:</w:t>
            </w:r>
            <w:r>
              <w:rPr>
                <w:rFonts w:ascii="Calibri" w:eastAsia="Calibri" w:hAnsi="Calibri" w:cs="Calibri"/>
                <w:w w:val="99"/>
              </w:rPr>
              <w:t xml:space="preserve"> </w:t>
            </w:r>
            <w:r>
              <w:rPr>
                <w:rFonts w:ascii="Calibri" w:eastAsia="Calibri" w:hAnsi="Calibri" w:cs="Calibri"/>
                <w:b/>
              </w:rPr>
              <w:t xml:space="preserve">9h30 (nove horas e trinta minutos) DO DIA </w:t>
            </w:r>
            <w:r w:rsidR="008653D4">
              <w:rPr>
                <w:rFonts w:ascii="Calibri" w:eastAsia="Calibri" w:hAnsi="Calibri" w:cs="Calibri"/>
                <w:b/>
              </w:rPr>
              <w:t>09</w:t>
            </w:r>
            <w:r>
              <w:rPr>
                <w:rFonts w:ascii="Calibri" w:eastAsia="Calibri" w:hAnsi="Calibri" w:cs="Calibri"/>
                <w:b/>
              </w:rPr>
              <w:t>/</w:t>
            </w:r>
            <w:r w:rsidR="008653D4">
              <w:rPr>
                <w:rFonts w:ascii="Calibri" w:eastAsia="Calibri" w:hAnsi="Calibri" w:cs="Calibri"/>
                <w:b/>
              </w:rPr>
              <w:t>01</w:t>
            </w:r>
            <w:r>
              <w:rPr>
                <w:rFonts w:ascii="Calibri" w:eastAsia="Calibri" w:hAnsi="Calibri" w:cs="Calibri"/>
                <w:b/>
              </w:rPr>
              <w:t>/2025</w:t>
            </w:r>
            <w:r>
              <w:rPr>
                <w:rFonts w:ascii="Calibri" w:eastAsia="Calibri" w:hAnsi="Calibri" w:cs="Calibri"/>
                <w:b/>
                <w:w w:val="99"/>
              </w:rPr>
              <w:t xml:space="preserve"> </w:t>
            </w:r>
            <w:r>
              <w:rPr>
                <w:rFonts w:ascii="Calibri" w:eastAsia="Calibri" w:hAnsi="Calibri" w:cs="Calibri"/>
              </w:rPr>
              <w:t>ENDEREÇO ELETRÔNICO:</w:t>
            </w:r>
          </w:p>
          <w:p w:rsidR="00BF472C" w:rsidRDefault="00640775">
            <w:pPr>
              <w:widowControl/>
              <w:spacing w:before="15"/>
              <w:ind w:left="105"/>
            </w:pPr>
            <w:r>
              <w:rPr>
                <w:rFonts w:ascii="Calibri" w:eastAsia="Calibri" w:hAnsi="Calibri" w:cs="Calibri"/>
              </w:rPr>
              <w:t xml:space="preserve">Portal de Compras do Governo Federal, no sítio: </w:t>
            </w:r>
            <w:hyperlink r:id="rId7">
              <w:r>
                <w:rPr>
                  <w:rFonts w:ascii="Calibri" w:eastAsia="Calibri" w:hAnsi="Calibri" w:cs="Calibri"/>
                  <w:color w:val="0563C1"/>
                  <w:u w:val="single"/>
                </w:rPr>
                <w:t>www.bll.gov.br</w:t>
              </w:r>
            </w:hyperlink>
          </w:p>
        </w:tc>
      </w:tr>
      <w:tr w:rsidR="00BF472C">
        <w:trPr>
          <w:trHeight w:val="2295"/>
        </w:trPr>
        <w:tc>
          <w:tcPr>
            <w:tcW w:w="495" w:type="dxa"/>
            <w:tcBorders>
              <w:top w:val="single" w:sz="6" w:space="0" w:color="000000"/>
              <w:left w:val="single" w:sz="6" w:space="0" w:color="000000"/>
              <w:bottom w:val="single" w:sz="6" w:space="0" w:color="000000"/>
              <w:right w:val="single" w:sz="6" w:space="0" w:color="000000"/>
            </w:tcBorders>
          </w:tcPr>
          <w:p w:rsidR="00BF472C" w:rsidRDefault="00BF472C">
            <w:pPr>
              <w:widowControl/>
            </w:pPr>
          </w:p>
          <w:p w:rsidR="00BF472C" w:rsidRDefault="00BF472C">
            <w:pPr>
              <w:widowControl/>
            </w:pPr>
          </w:p>
          <w:p w:rsidR="00BF472C" w:rsidRDefault="00BF472C">
            <w:pPr>
              <w:widowControl/>
            </w:pPr>
          </w:p>
          <w:p w:rsidR="00BF472C" w:rsidRDefault="00BF472C">
            <w:pPr>
              <w:widowControl/>
            </w:pPr>
          </w:p>
          <w:p w:rsidR="00BF472C" w:rsidRDefault="00BF472C">
            <w:pPr>
              <w:widowControl/>
            </w:pPr>
          </w:p>
          <w:p w:rsidR="00BF472C" w:rsidRDefault="00BF472C">
            <w:pPr>
              <w:widowControl/>
              <w:spacing w:before="15" w:line="195" w:lineRule="exact"/>
            </w:pPr>
          </w:p>
          <w:p w:rsidR="00BF472C" w:rsidRDefault="00640775">
            <w:pPr>
              <w:widowControl/>
              <w:ind w:left="105"/>
            </w:pPr>
            <w:r>
              <w:rPr>
                <w:rFonts w:ascii="Calibri" w:eastAsia="Calibri" w:hAnsi="Calibri" w:cs="Calibri"/>
              </w:rPr>
              <w:t>1.6</w:t>
            </w:r>
          </w:p>
        </w:tc>
        <w:tc>
          <w:tcPr>
            <w:tcW w:w="2220" w:type="dxa"/>
            <w:tcBorders>
              <w:top w:val="single" w:sz="6" w:space="0" w:color="000000"/>
              <w:left w:val="single" w:sz="6" w:space="0" w:color="000000"/>
              <w:bottom w:val="single" w:sz="6" w:space="0" w:color="000000"/>
              <w:right w:val="single" w:sz="6" w:space="0" w:color="000000"/>
            </w:tcBorders>
          </w:tcPr>
          <w:p w:rsidR="00BF472C" w:rsidRDefault="00BF472C">
            <w:pPr>
              <w:widowControl/>
            </w:pPr>
          </w:p>
          <w:p w:rsidR="00BF472C" w:rsidRDefault="00BF472C">
            <w:pPr>
              <w:widowControl/>
            </w:pPr>
          </w:p>
          <w:p w:rsidR="00BF472C" w:rsidRDefault="00BF472C">
            <w:pPr>
              <w:widowControl/>
              <w:spacing w:before="15" w:line="225" w:lineRule="exact"/>
            </w:pPr>
          </w:p>
          <w:p w:rsidR="00BF472C" w:rsidRDefault="00640775">
            <w:pPr>
              <w:widowControl/>
              <w:tabs>
                <w:tab w:val="left" w:pos="1800"/>
              </w:tabs>
              <w:ind w:left="105"/>
            </w:pPr>
            <w:r>
              <w:rPr>
                <w:rFonts w:ascii="Calibri" w:eastAsia="Calibri" w:hAnsi="Calibri" w:cs="Calibri"/>
              </w:rPr>
              <w:t>MEIOS</w:t>
            </w:r>
            <w:r>
              <w:rPr>
                <w:rFonts w:ascii="Calibri" w:eastAsia="Calibri" w:hAnsi="Calibri" w:cs="Calibri"/>
              </w:rPr>
              <w:tab/>
              <w:t>DE</w:t>
            </w:r>
          </w:p>
          <w:p w:rsidR="00BF472C" w:rsidRDefault="00BF472C">
            <w:pPr>
              <w:widowControl/>
              <w:spacing w:before="15" w:line="105" w:lineRule="exact"/>
            </w:pPr>
          </w:p>
          <w:p w:rsidR="00BF472C" w:rsidRDefault="00640775">
            <w:pPr>
              <w:widowControl/>
              <w:ind w:left="105"/>
            </w:pPr>
            <w:r>
              <w:rPr>
                <w:rFonts w:ascii="Calibri" w:eastAsia="Calibri" w:hAnsi="Calibri" w:cs="Calibri"/>
              </w:rPr>
              <w:t>COMUNICAÇÃO</w:t>
            </w:r>
          </w:p>
        </w:tc>
        <w:tc>
          <w:tcPr>
            <w:tcW w:w="5835" w:type="dxa"/>
            <w:tcBorders>
              <w:top w:val="single" w:sz="6" w:space="0" w:color="000000"/>
              <w:left w:val="single" w:sz="6" w:space="0" w:color="000000"/>
              <w:bottom w:val="single" w:sz="6" w:space="0" w:color="000000"/>
              <w:right w:val="single" w:sz="6" w:space="0" w:color="000000"/>
            </w:tcBorders>
          </w:tcPr>
          <w:p w:rsidR="00BF472C" w:rsidRDefault="00BF472C">
            <w:pPr>
              <w:widowControl/>
              <w:spacing w:line="225" w:lineRule="exact"/>
              <w:ind w:left="105" w:right="105"/>
              <w:jc w:val="both"/>
            </w:pPr>
          </w:p>
          <w:p w:rsidR="00BF472C" w:rsidRDefault="00BF472C">
            <w:pPr>
              <w:widowControl/>
              <w:spacing w:line="225" w:lineRule="exact"/>
              <w:ind w:left="105" w:right="105"/>
              <w:jc w:val="both"/>
            </w:pPr>
          </w:p>
          <w:p w:rsidR="00BF472C" w:rsidRDefault="00640775">
            <w:pPr>
              <w:widowControl/>
              <w:spacing w:line="225" w:lineRule="exact"/>
              <w:ind w:left="105" w:right="105"/>
              <w:jc w:val="both"/>
            </w:pPr>
            <w:r>
              <w:rPr>
                <w:rFonts w:ascii="Calibri" w:eastAsia="Calibri" w:hAnsi="Calibri" w:cs="Calibri"/>
              </w:rPr>
              <w:t>Departamento de Licitações e Contratos: Praça dos Três Poderes, 23 – Ibaiti/PR. Telefone (43) 3546-7450</w:t>
            </w:r>
          </w:p>
          <w:p w:rsidR="00BF472C" w:rsidRDefault="00640775">
            <w:pPr>
              <w:widowControl/>
              <w:spacing w:line="225" w:lineRule="exact"/>
              <w:ind w:left="105" w:right="105"/>
              <w:jc w:val="both"/>
            </w:pPr>
            <w:r>
              <w:rPr>
                <w:rFonts w:ascii="Calibri" w:eastAsia="Calibri" w:hAnsi="Calibri" w:cs="Calibri"/>
              </w:rPr>
              <w:t>e-mail: licitacao@ibaiti.pr.gov.br</w:t>
            </w:r>
          </w:p>
        </w:tc>
      </w:tr>
    </w:tbl>
    <w:p w:rsidR="00BF472C" w:rsidRDefault="00BF472C">
      <w:pPr>
        <w:widowControl/>
        <w:spacing w:before="15" w:line="255" w:lineRule="exact"/>
      </w:pPr>
    </w:p>
    <w:p w:rsidR="00BF472C" w:rsidRDefault="00640775">
      <w:pPr>
        <w:widowControl/>
        <w:numPr>
          <w:ilvl w:val="0"/>
          <w:numId w:val="29"/>
        </w:numPr>
        <w:spacing w:before="75"/>
        <w:ind w:right="6615"/>
        <w:jc w:val="both"/>
      </w:pPr>
      <w:r>
        <w:rPr>
          <w:rFonts w:ascii="Calibri" w:eastAsia="Calibri" w:hAnsi="Calibri" w:cs="Calibri"/>
          <w:b/>
          <w:w w:val="99"/>
        </w:rPr>
        <w:t>LEGISLAÇÃO</w:t>
      </w:r>
    </w:p>
    <w:p w:rsidR="00BF472C" w:rsidRDefault="00BF472C">
      <w:pPr>
        <w:widowControl/>
      </w:pPr>
    </w:p>
    <w:p w:rsidR="00BF472C" w:rsidRDefault="00640775">
      <w:pPr>
        <w:widowControl/>
        <w:numPr>
          <w:ilvl w:val="1"/>
          <w:numId w:val="29"/>
        </w:numPr>
        <w:spacing w:line="360" w:lineRule="auto"/>
        <w:ind w:right="120"/>
        <w:jc w:val="both"/>
      </w:pPr>
      <w:r>
        <w:rPr>
          <w:rFonts w:ascii="Calibri" w:eastAsia="Calibri" w:hAnsi="Calibri" w:cs="Calibri"/>
        </w:rPr>
        <w:t>Rege a presente licitação a Lei Federal n.º 14.133, de 1º de abril de 2021, e o Decreto Municipal n.º 2533, de 17 de Janeiro de 2024, aplicando-se, no que couber, demais normas em</w:t>
      </w:r>
      <w:r>
        <w:rPr>
          <w:rFonts w:ascii="Calibri" w:eastAsia="Calibri" w:hAnsi="Calibri" w:cs="Calibri"/>
          <w:w w:val="99"/>
        </w:rPr>
        <w:t xml:space="preserve"> </w:t>
      </w:r>
      <w:r>
        <w:rPr>
          <w:rFonts w:ascii="Calibri" w:eastAsia="Calibri" w:hAnsi="Calibri" w:cs="Calibri"/>
        </w:rPr>
        <w:t>vigor que regulam a espécie.</w:t>
      </w:r>
    </w:p>
    <w:p w:rsidR="00BF472C" w:rsidRDefault="00BF472C">
      <w:pPr>
        <w:widowControl/>
      </w:pPr>
    </w:p>
    <w:p w:rsidR="00BF472C" w:rsidRDefault="00640775">
      <w:pPr>
        <w:widowControl/>
        <w:numPr>
          <w:ilvl w:val="0"/>
          <w:numId w:val="29"/>
        </w:numPr>
        <w:spacing w:before="75" w:line="360" w:lineRule="auto"/>
        <w:ind w:right="75"/>
        <w:jc w:val="both"/>
      </w:pPr>
      <w:r>
        <w:rPr>
          <w:rFonts w:ascii="Calibri" w:eastAsia="Calibri" w:hAnsi="Calibri" w:cs="Calibri"/>
          <w:b/>
          <w:w w:val="99"/>
        </w:rPr>
        <w:t>CREDENCIAMENTO</w:t>
      </w:r>
    </w:p>
    <w:p w:rsidR="00BF472C" w:rsidRDefault="00640775">
      <w:pPr>
        <w:widowControl/>
        <w:numPr>
          <w:ilvl w:val="1"/>
          <w:numId w:val="46"/>
        </w:numPr>
        <w:tabs>
          <w:tab w:val="left" w:pos="810"/>
        </w:tabs>
        <w:spacing w:before="75" w:line="360" w:lineRule="auto"/>
        <w:ind w:right="75"/>
        <w:jc w:val="both"/>
      </w:pPr>
      <w:r>
        <w:rPr>
          <w:rFonts w:ascii="Calibri" w:eastAsia="Calibri" w:hAnsi="Calibri" w:cs="Calibri"/>
          <w:color w:val="000000"/>
        </w:rPr>
        <w:t>Poderão participar desta Licitação todas e quaisquer empresas ou sociedades, regularmente estabelecidas no País, que sejam especializadas e credenciadas no objeto desta licitação e que satisfaçam todas as exigências, especificações e normas contidas neste Edital e seus Anexos;</w:t>
      </w:r>
    </w:p>
    <w:p w:rsidR="00BF472C" w:rsidRDefault="00640775">
      <w:pPr>
        <w:widowControl/>
        <w:numPr>
          <w:ilvl w:val="1"/>
          <w:numId w:val="46"/>
        </w:numPr>
        <w:spacing w:line="360" w:lineRule="auto"/>
        <w:jc w:val="both"/>
      </w:pPr>
      <w:r>
        <w:rPr>
          <w:rFonts w:ascii="Calibri" w:eastAsia="Calibri" w:hAnsi="Calibri" w:cs="Calibri"/>
          <w:color w:val="000000"/>
        </w:rPr>
        <w:t xml:space="preserve">Poderão participar desta Concorrência Eletrônica as empresas que apresentarem </w:t>
      </w:r>
      <w:r>
        <w:rPr>
          <w:rFonts w:ascii="Calibri" w:eastAsia="Calibri" w:hAnsi="Calibri" w:cs="Calibri"/>
          <w:b/>
          <w:color w:val="000000"/>
        </w:rPr>
        <w:t>toda a documentação exigida neste Edital de Concorrência 011/2025 bem como a documentação para respectivo cadastramento junto à Bolsa de Licitações e Leilões.</w:t>
      </w:r>
    </w:p>
    <w:p w:rsidR="00BF472C" w:rsidRDefault="00640775">
      <w:pPr>
        <w:widowControl/>
        <w:numPr>
          <w:ilvl w:val="1"/>
          <w:numId w:val="46"/>
        </w:numPr>
        <w:spacing w:line="360" w:lineRule="auto"/>
        <w:jc w:val="both"/>
      </w:pPr>
      <w:r>
        <w:rPr>
          <w:rFonts w:ascii="Calibri" w:eastAsia="Calibri" w:hAnsi="Calibri" w:cs="Calibri"/>
          <w:color w:val="000000"/>
        </w:rPr>
        <w:t>É vedada a participação de empresa em forma de consórcios ou grupos de empresas;</w:t>
      </w:r>
    </w:p>
    <w:p w:rsidR="00BF472C" w:rsidRDefault="00640775">
      <w:pPr>
        <w:widowControl/>
        <w:numPr>
          <w:ilvl w:val="1"/>
          <w:numId w:val="46"/>
        </w:numPr>
        <w:spacing w:line="360" w:lineRule="auto"/>
        <w:jc w:val="both"/>
      </w:pPr>
      <w:r>
        <w:rPr>
          <w:rFonts w:ascii="Calibri" w:eastAsia="Calibri" w:hAnsi="Calibri" w:cs="Calibri"/>
          <w:color w:val="000000"/>
        </w:rPr>
        <w:t>Não poderá participar da licitação a empresa que estiver sob falência, concordata, concurso de credores, dissolução, liquidação ou que tenha sido declarada inidônea por órgão ou entidade da administração pública direta ou indireta, federal, estadual, municipal ou Distrito Federal ou que esteja cumprindo período de suspensão no âmbito da administração municipal;</w:t>
      </w:r>
    </w:p>
    <w:p w:rsidR="00BF472C" w:rsidRDefault="00640775">
      <w:pPr>
        <w:widowControl/>
        <w:numPr>
          <w:ilvl w:val="1"/>
          <w:numId w:val="46"/>
        </w:numPr>
        <w:spacing w:line="360" w:lineRule="auto"/>
        <w:jc w:val="both"/>
      </w:pPr>
      <w:r>
        <w:rPr>
          <w:rFonts w:ascii="Calibri" w:eastAsia="Calibri" w:hAnsi="Calibri" w:cs="Calibri"/>
          <w:color w:val="000000"/>
        </w:rPr>
        <w:t>O licitante deverá estar credenciado, de forma direta ou através de empresas associadas à Bolsa de Licitações do Brasil, até no mínimo uma hora antes do horário fixado no edital para o recebimento das propostas;</w:t>
      </w:r>
    </w:p>
    <w:p w:rsidR="00BF472C" w:rsidRDefault="00640775">
      <w:pPr>
        <w:widowControl/>
        <w:numPr>
          <w:ilvl w:val="1"/>
          <w:numId w:val="46"/>
        </w:numPr>
        <w:spacing w:line="360" w:lineRule="auto"/>
        <w:jc w:val="both"/>
      </w:pPr>
      <w:r>
        <w:rPr>
          <w:rFonts w:ascii="Calibri" w:eastAsia="Calibri" w:hAnsi="Calibri" w:cs="Calibri"/>
          <w:color w:val="000000"/>
        </w:rPr>
        <w:t>O cadastramento do licitante deverá ser requerido acompanhado dos seguintes documentos:</w:t>
      </w:r>
    </w:p>
    <w:p w:rsidR="00BF472C" w:rsidRDefault="00640775">
      <w:pPr>
        <w:widowControl/>
        <w:spacing w:line="360" w:lineRule="auto"/>
        <w:ind w:left="360"/>
        <w:jc w:val="both"/>
      </w:pPr>
      <w:r>
        <w:rPr>
          <w:rFonts w:ascii="Calibri" w:eastAsia="Calibri" w:hAnsi="Calibri" w:cs="Calibri"/>
          <w:b/>
          <w:color w:val="000000"/>
        </w:rPr>
        <w:t xml:space="preserve">a) </w:t>
      </w:r>
      <w:r>
        <w:rPr>
          <w:rFonts w:ascii="Calibri" w:eastAsia="Calibri" w:hAnsi="Calibri" w:cs="Calibri"/>
          <w:color w:val="000000"/>
        </w:rPr>
        <w:t xml:space="preserve">Instrumento particular de mandato outorgando à operador devidamente credenciado junto à Bolsa, poderes específicos de sua representação na Concorrência, conforme modelo fornecido pela Bolsa de Licitações do Brasil </w:t>
      </w:r>
      <w:r>
        <w:rPr>
          <w:rFonts w:ascii="Calibri" w:eastAsia="Calibri" w:hAnsi="Calibri" w:cs="Calibri"/>
          <w:b/>
          <w:color w:val="000000"/>
        </w:rPr>
        <w:t>(Item 8)</w:t>
      </w:r>
    </w:p>
    <w:p w:rsidR="00BF472C" w:rsidRDefault="00640775">
      <w:pPr>
        <w:widowControl/>
        <w:spacing w:line="360" w:lineRule="auto"/>
        <w:ind w:left="360"/>
        <w:jc w:val="both"/>
      </w:pPr>
      <w:r>
        <w:rPr>
          <w:rFonts w:ascii="Calibri" w:eastAsia="Calibri" w:hAnsi="Calibri" w:cs="Calibri"/>
          <w:b/>
          <w:color w:val="000000"/>
        </w:rPr>
        <w:t xml:space="preserve">b) </w:t>
      </w:r>
      <w:r>
        <w:rPr>
          <w:rFonts w:ascii="Calibri" w:eastAsia="Calibri" w:hAnsi="Calibri" w:cs="Calibri"/>
          <w:color w:val="000000"/>
        </w:rPr>
        <w:t>Declaração de seu pleno conhecimento, de aceitação e de atendimento às exigências de habilitação   previstas no Edital, conforme modelo fornecido pela Bolsa de Licitações do Brasil (ITEM 08).</w:t>
      </w:r>
    </w:p>
    <w:p w:rsidR="00BF472C" w:rsidRDefault="00640775">
      <w:pPr>
        <w:widowControl/>
        <w:numPr>
          <w:ilvl w:val="1"/>
          <w:numId w:val="46"/>
        </w:numPr>
        <w:spacing w:line="360" w:lineRule="auto"/>
        <w:jc w:val="both"/>
      </w:pPr>
      <w:r>
        <w:rPr>
          <w:rFonts w:ascii="Calibri" w:eastAsia="Calibri" w:hAnsi="Calibri" w:cs="Calibri"/>
          <w:color w:val="000000"/>
        </w:rPr>
        <w:t>O custo de operacionalização e uso do sistema, ficará a cargo do Licitante vencedor do certame, que pagará a Bolsa de Licitações do Brasil, provedora do sistema eletrônico, o equivalente ao percentual estabelecido pela mesma sobre o valor contratual ajustado, a título de taxa pela utilização dos recursos de tecnologia da informação, em conformidade com o regulamento operacional da BLL – Bolsa de Licitações do Brasil, anexo 02 do Item 8.</w:t>
      </w:r>
    </w:p>
    <w:p w:rsidR="00BF472C" w:rsidRDefault="00640775">
      <w:pPr>
        <w:widowControl/>
        <w:numPr>
          <w:ilvl w:val="0"/>
          <w:numId w:val="46"/>
        </w:numPr>
        <w:tabs>
          <w:tab w:val="left" w:pos="465"/>
        </w:tabs>
        <w:spacing w:before="75"/>
        <w:ind w:right="2745"/>
        <w:jc w:val="both"/>
        <w:outlineLvl w:val="0"/>
      </w:pPr>
      <w:r>
        <w:rPr>
          <w:rFonts w:ascii="Calibri" w:eastAsia="Calibri" w:hAnsi="Calibri" w:cs="Calibri"/>
          <w:b/>
        </w:rPr>
        <w:t>IMPUGNAÇÕES E ESCLARECIMENTOS SOBRE O EDITAL</w:t>
      </w:r>
    </w:p>
    <w:p w:rsidR="00BF472C" w:rsidRDefault="00BF472C">
      <w:pPr>
        <w:widowControl/>
      </w:pPr>
    </w:p>
    <w:p w:rsidR="00BF472C" w:rsidRDefault="00640775">
      <w:pPr>
        <w:widowControl/>
        <w:numPr>
          <w:ilvl w:val="1"/>
          <w:numId w:val="46"/>
        </w:numPr>
        <w:tabs>
          <w:tab w:val="left" w:pos="810"/>
        </w:tabs>
        <w:spacing w:line="360" w:lineRule="auto"/>
        <w:ind w:right="135"/>
        <w:jc w:val="both"/>
      </w:pPr>
      <w:r>
        <w:rPr>
          <w:rFonts w:ascii="Calibri" w:eastAsia="Calibri" w:hAnsi="Calibri" w:cs="Calibri"/>
        </w:rPr>
        <w:t>O presente Edital poderá ser impugnado em seus termos por ato escrito, motivado e</w:t>
      </w:r>
      <w:r>
        <w:rPr>
          <w:rFonts w:ascii="Calibri" w:eastAsia="Calibri" w:hAnsi="Calibri" w:cs="Calibri"/>
          <w:w w:val="99"/>
        </w:rPr>
        <w:t xml:space="preserve"> </w:t>
      </w:r>
      <w:r>
        <w:rPr>
          <w:rFonts w:ascii="Calibri" w:eastAsia="Calibri" w:hAnsi="Calibri" w:cs="Calibri"/>
        </w:rPr>
        <w:t>fundamentado, endereçado ao Agente de Contratação.</w:t>
      </w:r>
    </w:p>
    <w:p w:rsidR="00BF472C" w:rsidRPr="00640775" w:rsidRDefault="00640775">
      <w:pPr>
        <w:widowControl/>
        <w:numPr>
          <w:ilvl w:val="1"/>
          <w:numId w:val="46"/>
        </w:numPr>
        <w:tabs>
          <w:tab w:val="left" w:pos="810"/>
        </w:tabs>
        <w:spacing w:before="15" w:line="348" w:lineRule="auto"/>
        <w:ind w:right="120"/>
        <w:jc w:val="both"/>
        <w:rPr>
          <w:color w:val="FF0000"/>
        </w:rPr>
      </w:pPr>
      <w:r>
        <w:rPr>
          <w:rFonts w:ascii="Calibri" w:eastAsia="Calibri" w:hAnsi="Calibri" w:cs="Calibri"/>
        </w:rPr>
        <w:t>Nos termos dos Arts. 164 e 183 da Lei Federal n.º 14.133/2021, o prazo para a</w:t>
      </w:r>
      <w:r>
        <w:rPr>
          <w:rFonts w:ascii="Calibri" w:eastAsia="Calibri" w:hAnsi="Calibri" w:cs="Calibri"/>
          <w:w w:val="99"/>
        </w:rPr>
        <w:t xml:space="preserve"> </w:t>
      </w:r>
      <w:r>
        <w:rPr>
          <w:rFonts w:ascii="Calibri" w:eastAsia="Calibri" w:hAnsi="Calibri" w:cs="Calibri"/>
        </w:rPr>
        <w:t xml:space="preserve">apresentação de pedidos de impugnação encerrar-se-á em </w:t>
      </w:r>
      <w:r w:rsidRPr="00640775">
        <w:rPr>
          <w:rFonts w:ascii="Calibri" w:eastAsia="Calibri" w:hAnsi="Calibri" w:cs="Calibri"/>
          <w:b/>
          <w:color w:val="FF0000"/>
        </w:rPr>
        <w:t>xx de Dezembro de 2025, à 0 hora.</w:t>
      </w:r>
    </w:p>
    <w:p w:rsidR="00BF472C" w:rsidRDefault="00640775">
      <w:pPr>
        <w:widowControl/>
        <w:numPr>
          <w:ilvl w:val="1"/>
          <w:numId w:val="46"/>
        </w:numPr>
        <w:tabs>
          <w:tab w:val="left" w:pos="810"/>
        </w:tabs>
        <w:spacing w:before="15" w:line="360" w:lineRule="auto"/>
        <w:ind w:right="120"/>
        <w:jc w:val="both"/>
      </w:pPr>
      <w:r>
        <w:rPr>
          <w:rFonts w:ascii="Calibri" w:eastAsia="Calibri" w:hAnsi="Calibri" w:cs="Calibri"/>
        </w:rPr>
        <w:t>A impugnação, tempestiva, não impede a participação do potencial licitante no respectivo</w:t>
      </w:r>
      <w:r>
        <w:rPr>
          <w:rFonts w:ascii="Calibri" w:eastAsia="Calibri" w:hAnsi="Calibri" w:cs="Calibri"/>
          <w:w w:val="99"/>
        </w:rPr>
        <w:t xml:space="preserve"> </w:t>
      </w:r>
      <w:r>
        <w:rPr>
          <w:rFonts w:ascii="Calibri" w:eastAsia="Calibri" w:hAnsi="Calibri" w:cs="Calibri"/>
        </w:rPr>
        <w:t>certame.</w:t>
      </w:r>
    </w:p>
    <w:p w:rsidR="00BF472C" w:rsidRDefault="00640775">
      <w:pPr>
        <w:widowControl/>
        <w:numPr>
          <w:ilvl w:val="1"/>
          <w:numId w:val="46"/>
        </w:numPr>
        <w:spacing w:before="15" w:line="348" w:lineRule="auto"/>
        <w:ind w:right="120"/>
        <w:jc w:val="both"/>
      </w:pPr>
      <w:r>
        <w:rPr>
          <w:rFonts w:ascii="Calibri" w:eastAsia="Calibri" w:hAnsi="Calibri" w:cs="Calibri"/>
        </w:rPr>
        <w:t>Somente serão aceitos os pedidos de impugnações incluídos</w:t>
      </w:r>
      <w:r>
        <w:rPr>
          <w:rFonts w:ascii="Calibri" w:eastAsia="Calibri" w:hAnsi="Calibri" w:cs="Calibri"/>
          <w:color w:val="000000"/>
        </w:rPr>
        <w:t xml:space="preserve"> em campo próprio no sítio</w:t>
      </w:r>
      <w:r>
        <w:rPr>
          <w:rFonts w:ascii="Calibri" w:eastAsia="Calibri" w:hAnsi="Calibri" w:cs="Calibri"/>
          <w:color w:val="000000"/>
          <w:w w:val="99"/>
        </w:rPr>
        <w:t xml:space="preserve"> </w:t>
      </w:r>
      <w:hyperlink r:id="rId8">
        <w:r>
          <w:rPr>
            <w:rFonts w:ascii="Calibri" w:eastAsia="Calibri" w:hAnsi="Calibri" w:cs="Calibri"/>
            <w:color w:val="0563C1"/>
            <w:u w:val="single"/>
          </w:rPr>
          <w:t>www.bll.org.br</w:t>
        </w:r>
      </w:hyperlink>
      <w:r>
        <w:rPr>
          <w:rFonts w:ascii="Calibri" w:eastAsia="Calibri" w:hAnsi="Calibri" w:cs="Calibri"/>
          <w:color w:val="0562C1"/>
          <w:w w:val="99"/>
        </w:rPr>
        <w:t xml:space="preserve"> </w:t>
      </w:r>
      <w:r>
        <w:rPr>
          <w:rFonts w:ascii="Calibri" w:eastAsia="Calibri" w:hAnsi="Calibri" w:cs="Calibri"/>
          <w:color w:val="000000"/>
        </w:rPr>
        <w:t>(com o documento anexado à inclusão).</w:t>
      </w:r>
    </w:p>
    <w:p w:rsidR="00BF472C" w:rsidRDefault="00640775">
      <w:pPr>
        <w:widowControl/>
        <w:numPr>
          <w:ilvl w:val="1"/>
          <w:numId w:val="46"/>
        </w:numPr>
        <w:tabs>
          <w:tab w:val="left" w:pos="810"/>
        </w:tabs>
        <w:spacing w:before="15" w:line="348" w:lineRule="auto"/>
        <w:ind w:right="120"/>
        <w:jc w:val="both"/>
      </w:pPr>
      <w:r>
        <w:rPr>
          <w:rFonts w:ascii="Calibri" w:eastAsia="Calibri" w:hAnsi="Calibri" w:cs="Calibri"/>
        </w:rPr>
        <w:t>Havendo dúvidas quanto aos termos do presente Edital, os interessados poderão</w:t>
      </w:r>
      <w:r>
        <w:rPr>
          <w:rFonts w:ascii="Calibri" w:eastAsia="Calibri" w:hAnsi="Calibri" w:cs="Calibri"/>
          <w:w w:val="99"/>
        </w:rPr>
        <w:t xml:space="preserve"> </w:t>
      </w:r>
      <w:r>
        <w:rPr>
          <w:rFonts w:ascii="Calibri" w:eastAsia="Calibri" w:hAnsi="Calibri" w:cs="Calibri"/>
        </w:rPr>
        <w:t>formular, por escrito, as respectivas consultas, indicando precisamente os pontos a serem</w:t>
      </w:r>
      <w:r>
        <w:rPr>
          <w:rFonts w:ascii="Calibri" w:eastAsia="Calibri" w:hAnsi="Calibri" w:cs="Calibri"/>
          <w:w w:val="99"/>
        </w:rPr>
        <w:t xml:space="preserve"> </w:t>
      </w:r>
      <w:r>
        <w:rPr>
          <w:rFonts w:ascii="Calibri" w:eastAsia="Calibri" w:hAnsi="Calibri" w:cs="Calibri"/>
        </w:rPr>
        <w:t>esclarecidos e dirigi-las ao Agente de Contratação, devendo, para tanto,</w:t>
      </w:r>
      <w:r>
        <w:rPr>
          <w:rFonts w:ascii="Calibri" w:eastAsia="Calibri" w:hAnsi="Calibri" w:cs="Calibri"/>
          <w:w w:val="99"/>
        </w:rPr>
        <w:t xml:space="preserve"> </w:t>
      </w:r>
      <w:r>
        <w:rPr>
          <w:rFonts w:ascii="Calibri" w:eastAsia="Calibri" w:hAnsi="Calibri" w:cs="Calibri"/>
        </w:rPr>
        <w:t xml:space="preserve">registrá-las em campo próprio no sítio </w:t>
      </w:r>
      <w:hyperlink r:id="rId9">
        <w:r>
          <w:rPr>
            <w:rFonts w:ascii="Calibri" w:eastAsia="Calibri" w:hAnsi="Calibri" w:cs="Calibri"/>
            <w:color w:val="0563C1"/>
            <w:u w:val="single"/>
          </w:rPr>
          <w:t>www.bll.org.br</w:t>
        </w:r>
      </w:hyperlink>
      <w:r>
        <w:rPr>
          <w:rFonts w:ascii="Calibri" w:eastAsia="Calibri" w:hAnsi="Calibri" w:cs="Calibri"/>
          <w:color w:val="0562C1"/>
          <w:u w:val="single"/>
        </w:rPr>
        <w:t>.</w:t>
      </w:r>
    </w:p>
    <w:p w:rsidR="00BF472C" w:rsidRDefault="00640775">
      <w:pPr>
        <w:widowControl/>
        <w:numPr>
          <w:ilvl w:val="1"/>
          <w:numId w:val="46"/>
        </w:numPr>
        <w:tabs>
          <w:tab w:val="left" w:pos="810"/>
        </w:tabs>
        <w:spacing w:before="15" w:line="348" w:lineRule="auto"/>
        <w:ind w:right="135"/>
        <w:jc w:val="both"/>
      </w:pPr>
      <w:r>
        <w:rPr>
          <w:rFonts w:ascii="Calibri" w:eastAsia="Calibri" w:hAnsi="Calibri" w:cs="Calibri"/>
        </w:rPr>
        <w:t>As consultas serão admitidas no prazo equivalente ao das impugnações deste Edital,</w:t>
      </w:r>
      <w:r>
        <w:rPr>
          <w:rFonts w:ascii="Calibri" w:eastAsia="Calibri" w:hAnsi="Calibri" w:cs="Calibri"/>
          <w:w w:val="99"/>
        </w:rPr>
        <w:t xml:space="preserve"> </w:t>
      </w:r>
      <w:r>
        <w:rPr>
          <w:rFonts w:ascii="Calibri" w:eastAsia="Calibri" w:hAnsi="Calibri" w:cs="Calibri"/>
        </w:rPr>
        <w:t>conforme subitem 4.2.</w:t>
      </w:r>
    </w:p>
    <w:p w:rsidR="00BF472C" w:rsidRDefault="00640775">
      <w:pPr>
        <w:widowControl/>
        <w:numPr>
          <w:ilvl w:val="1"/>
          <w:numId w:val="46"/>
        </w:numPr>
        <w:tabs>
          <w:tab w:val="left" w:pos="810"/>
        </w:tabs>
        <w:spacing w:before="15" w:line="360" w:lineRule="auto"/>
        <w:ind w:right="120"/>
        <w:jc w:val="both"/>
      </w:pPr>
      <w:r>
        <w:rPr>
          <w:rFonts w:ascii="Calibri" w:eastAsia="Calibri" w:hAnsi="Calibri" w:cs="Calibri"/>
        </w:rPr>
        <w:t>As respostas às consultas de que trata o subitem 4.6 serão divulgadas aos licitantes</w:t>
      </w:r>
      <w:r>
        <w:rPr>
          <w:rFonts w:ascii="Calibri" w:eastAsia="Calibri" w:hAnsi="Calibri" w:cs="Calibri"/>
          <w:w w:val="99"/>
        </w:rPr>
        <w:t xml:space="preserve"> </w:t>
      </w:r>
      <w:r>
        <w:rPr>
          <w:rFonts w:ascii="Calibri" w:eastAsia="Calibri" w:hAnsi="Calibri" w:cs="Calibri"/>
        </w:rPr>
        <w:t xml:space="preserve">na plataforma BLL, no sítio </w:t>
      </w:r>
      <w:r>
        <w:rPr>
          <w:rFonts w:ascii="Calibri" w:eastAsia="Calibri" w:hAnsi="Calibri" w:cs="Calibri"/>
          <w:color w:val="0562C1"/>
          <w:u w:val="single"/>
        </w:rPr>
        <w:t>www.bll.org.br</w:t>
      </w:r>
      <w:r>
        <w:rPr>
          <w:rFonts w:ascii="Calibri" w:eastAsia="Calibri" w:hAnsi="Calibri" w:cs="Calibri"/>
          <w:color w:val="000000"/>
        </w:rPr>
        <w:t>, porque</w:t>
      </w:r>
      <w:r>
        <w:rPr>
          <w:rFonts w:ascii="Calibri" w:eastAsia="Calibri" w:hAnsi="Calibri" w:cs="Calibri"/>
          <w:color w:val="000000"/>
          <w:w w:val="99"/>
        </w:rPr>
        <w:t xml:space="preserve"> </w:t>
      </w:r>
      <w:r>
        <w:rPr>
          <w:rFonts w:ascii="Calibri" w:eastAsia="Calibri" w:hAnsi="Calibri" w:cs="Calibri"/>
          <w:color w:val="000000"/>
        </w:rPr>
        <w:t>são de observância obrigatória a todos os interessados, uma vez que são concebidas como</w:t>
      </w:r>
      <w:r>
        <w:rPr>
          <w:rFonts w:ascii="Calibri" w:eastAsia="Calibri" w:hAnsi="Calibri" w:cs="Calibri"/>
          <w:color w:val="000000"/>
          <w:w w:val="99"/>
        </w:rPr>
        <w:t xml:space="preserve"> </w:t>
      </w:r>
      <w:r>
        <w:rPr>
          <w:rFonts w:ascii="Calibri" w:eastAsia="Calibri" w:hAnsi="Calibri" w:cs="Calibri"/>
          <w:color w:val="000000"/>
        </w:rPr>
        <w:t>normas complementares do Edital.</w:t>
      </w:r>
    </w:p>
    <w:p w:rsidR="00BF472C" w:rsidRDefault="00640775">
      <w:pPr>
        <w:widowControl/>
        <w:numPr>
          <w:ilvl w:val="1"/>
          <w:numId w:val="46"/>
        </w:numPr>
        <w:tabs>
          <w:tab w:val="left" w:pos="810"/>
        </w:tabs>
        <w:spacing w:before="15" w:line="360" w:lineRule="auto"/>
        <w:ind w:right="120"/>
        <w:jc w:val="both"/>
      </w:pPr>
      <w:r>
        <w:rPr>
          <w:rFonts w:ascii="Calibri" w:eastAsia="Calibri" w:hAnsi="Calibri" w:cs="Calibri"/>
        </w:rPr>
        <w:t xml:space="preserve">É de responsabilidade do licitante a verificação regular e obtenção via </w:t>
      </w:r>
      <w:r>
        <w:rPr>
          <w:rFonts w:ascii="Calibri" w:eastAsia="Calibri" w:hAnsi="Calibri" w:cs="Calibri"/>
          <w:i/>
        </w:rPr>
        <w:t xml:space="preserve">download </w:t>
      </w:r>
      <w:r>
        <w:rPr>
          <w:rFonts w:ascii="Calibri" w:eastAsia="Calibri" w:hAnsi="Calibri" w:cs="Calibri"/>
        </w:rPr>
        <w:t>dos atos</w:t>
      </w:r>
      <w:r>
        <w:rPr>
          <w:rFonts w:ascii="Calibri" w:eastAsia="Calibri" w:hAnsi="Calibri" w:cs="Calibri"/>
          <w:w w:val="99"/>
        </w:rPr>
        <w:t xml:space="preserve"> </w:t>
      </w:r>
      <w:r>
        <w:rPr>
          <w:rFonts w:ascii="Calibri" w:eastAsia="Calibri" w:hAnsi="Calibri" w:cs="Calibri"/>
        </w:rPr>
        <w:t xml:space="preserve">disponibilizados no sítio </w:t>
      </w:r>
      <w:r>
        <w:rPr>
          <w:rFonts w:ascii="Calibri" w:eastAsia="Calibri" w:hAnsi="Calibri" w:cs="Calibri"/>
          <w:color w:val="0562C1"/>
          <w:u w:val="single"/>
        </w:rPr>
        <w:t>www.bll.org.br</w:t>
      </w:r>
      <w:r>
        <w:rPr>
          <w:rFonts w:ascii="Calibri" w:eastAsia="Calibri" w:hAnsi="Calibri" w:cs="Calibri"/>
          <w:color w:val="000000"/>
        </w:rPr>
        <w:t>.</w:t>
      </w:r>
    </w:p>
    <w:p w:rsidR="00BF472C" w:rsidRDefault="00640775">
      <w:pPr>
        <w:widowControl/>
        <w:numPr>
          <w:ilvl w:val="0"/>
          <w:numId w:val="46"/>
        </w:numPr>
        <w:tabs>
          <w:tab w:val="left" w:pos="465"/>
        </w:tabs>
        <w:spacing w:before="75"/>
        <w:ind w:right="4485"/>
        <w:jc w:val="both"/>
        <w:outlineLvl w:val="0"/>
      </w:pPr>
      <w:r>
        <w:rPr>
          <w:rFonts w:ascii="Calibri" w:eastAsia="Calibri" w:hAnsi="Calibri" w:cs="Calibri"/>
          <w:b/>
        </w:rPr>
        <w:t>OBJETO E DOTAÇÃO ORÇAMENTÁRIA</w:t>
      </w:r>
    </w:p>
    <w:p w:rsidR="00BF472C" w:rsidRDefault="00BF472C">
      <w:pPr>
        <w:widowControl/>
      </w:pPr>
    </w:p>
    <w:p w:rsidR="00BF472C" w:rsidRDefault="005D038A">
      <w:pPr>
        <w:widowControl/>
        <w:numPr>
          <w:ilvl w:val="1"/>
          <w:numId w:val="46"/>
        </w:numPr>
        <w:tabs>
          <w:tab w:val="left" w:pos="810"/>
        </w:tabs>
        <w:spacing w:line="360" w:lineRule="auto"/>
        <w:ind w:right="120"/>
        <w:jc w:val="both"/>
      </w:pPr>
      <w:r>
        <w:rPr>
          <w:rFonts w:ascii="Calibri" w:eastAsia="Calibri" w:hAnsi="Calibri" w:cs="Calibri"/>
          <w:b/>
          <w:color w:val="000000"/>
        </w:rPr>
        <w:t>C</w:t>
      </w:r>
      <w:r w:rsidRPr="00640775">
        <w:rPr>
          <w:rFonts w:ascii="Calibri" w:eastAsia="Calibri" w:hAnsi="Calibri" w:cs="Calibri"/>
          <w:b/>
          <w:color w:val="000000"/>
        </w:rPr>
        <w:t>ontratação, sob regime de empreitada global, tipo menor preço, de empresa para execução das obras de Pavimentação em Concreto Betuminoso Usinado a Quente (C.B.U.Q.) das Ruas José de Moura Bueno e Olavo Ribeiro da Silva- Centro, entre a Ruas Ananias Costa e Dr. Francisco de Oliveira, totalizando 1.311,74m2 e pavimentação em pedra irregular da Rua Domingos Ferreira dos Santos, entre as Ruas Pedro Leonardo dos Santos e Cecília Alves da Fonseca, no Distrito do Vassoural, totalizando 787,40 m². Com recursos da Emenda Parlamentar 202437050010</w:t>
      </w:r>
      <w:r w:rsidR="00640775">
        <w:rPr>
          <w:rFonts w:ascii="Calibri" w:eastAsia="Calibri" w:hAnsi="Calibri" w:cs="Calibri"/>
          <w:b/>
          <w:color w:val="000000"/>
        </w:rPr>
        <w:t>,</w:t>
      </w:r>
      <w:r w:rsidR="00640775">
        <w:rPr>
          <w:rFonts w:ascii="Calibri" w:eastAsia="Calibri" w:hAnsi="Calibri" w:cs="Calibri"/>
        </w:rPr>
        <w:t xml:space="preserve"> de acordo com projetos, planilhas, memorial descritivo e especificações técnicas fornecidas pelo Departamento Municipal de Projetos, Convênios e Engenharia e no </w:t>
      </w:r>
      <w:r w:rsidR="00640775">
        <w:rPr>
          <w:rFonts w:ascii="Calibri" w:eastAsia="Calibri" w:hAnsi="Calibri" w:cs="Calibri"/>
          <w:b/>
        </w:rPr>
        <w:t>Anexo I –</w:t>
      </w:r>
      <w:r w:rsidR="00640775">
        <w:rPr>
          <w:rFonts w:ascii="Calibri" w:eastAsia="Calibri" w:hAnsi="Calibri" w:cs="Calibri"/>
          <w:b/>
          <w:w w:val="99"/>
        </w:rPr>
        <w:t xml:space="preserve"> </w:t>
      </w:r>
      <w:r w:rsidR="00640775">
        <w:rPr>
          <w:rFonts w:ascii="Calibri" w:eastAsia="Calibri" w:hAnsi="Calibri" w:cs="Calibri"/>
          <w:b/>
        </w:rPr>
        <w:t xml:space="preserve">Termo de Referência deste </w:t>
      </w:r>
      <w:r w:rsidR="00640775">
        <w:rPr>
          <w:rFonts w:ascii="Calibri" w:eastAsia="Calibri" w:hAnsi="Calibri" w:cs="Calibri"/>
          <w:b/>
          <w:color w:val="000000"/>
        </w:rPr>
        <w:t>Edital</w:t>
      </w:r>
      <w:r w:rsidR="00640775">
        <w:rPr>
          <w:rFonts w:ascii="Calibri" w:eastAsia="Calibri" w:hAnsi="Calibri" w:cs="Calibri"/>
          <w:b/>
          <w:color w:val="000000"/>
          <w:sz w:val="24"/>
        </w:rPr>
        <w:t>”.</w:t>
      </w:r>
    </w:p>
    <w:p w:rsidR="00BF472C" w:rsidRDefault="00640775">
      <w:pPr>
        <w:widowControl/>
        <w:numPr>
          <w:ilvl w:val="1"/>
          <w:numId w:val="46"/>
        </w:numPr>
        <w:tabs>
          <w:tab w:val="left" w:pos="810"/>
        </w:tabs>
        <w:spacing w:before="15" w:line="348" w:lineRule="auto"/>
        <w:ind w:right="120"/>
        <w:jc w:val="both"/>
      </w:pPr>
      <w:r>
        <w:rPr>
          <w:rFonts w:ascii="Calibri" w:eastAsia="Calibri" w:hAnsi="Calibri" w:cs="Calibri"/>
        </w:rPr>
        <w:t>Os recursos orçamentários pertinentes correrão às expensas das seguintes dotações:</w:t>
      </w:r>
    </w:p>
    <w:tbl>
      <w:tblPr>
        <w:tblW w:w="5000" w:type="pct"/>
        <w:tblInd w:w="-8" w:type="dxa"/>
        <w:tblLayout w:type="fixed"/>
        <w:tblCellMar>
          <w:top w:w="15" w:type="dxa"/>
          <w:left w:w="15" w:type="dxa"/>
          <w:bottom w:w="15" w:type="dxa"/>
          <w:right w:w="15" w:type="dxa"/>
        </w:tblCellMar>
        <w:tblLook w:val="0000" w:firstRow="0" w:lastRow="0" w:firstColumn="0" w:lastColumn="0" w:noHBand="0" w:noVBand="0"/>
      </w:tblPr>
      <w:tblGrid>
        <w:gridCol w:w="989"/>
        <w:gridCol w:w="990"/>
        <w:gridCol w:w="3366"/>
        <w:gridCol w:w="990"/>
        <w:gridCol w:w="1782"/>
        <w:gridCol w:w="1782"/>
      </w:tblGrid>
      <w:tr w:rsidR="005D038A" w:rsidRPr="005D038A">
        <w:tc>
          <w:tcPr>
            <w:tcW w:w="10455" w:type="dxa"/>
            <w:gridSpan w:val="6"/>
            <w:tcBorders>
              <w:top w:val="single" w:sz="6" w:space="0" w:color="000000"/>
              <w:left w:val="single" w:sz="6" w:space="0" w:color="000000"/>
              <w:bottom w:val="single" w:sz="6" w:space="0" w:color="000000"/>
              <w:right w:val="single" w:sz="6" w:space="0" w:color="000000"/>
            </w:tcBorders>
          </w:tcPr>
          <w:p w:rsidR="005D038A" w:rsidRPr="005D038A" w:rsidRDefault="005D038A">
            <w:pPr>
              <w:pStyle w:val="ParagraphStyle"/>
              <w:rPr>
                <w:rFonts w:asciiTheme="minorHAnsi" w:hAnsiTheme="minorHAnsi" w:cs="Palatino Linotype"/>
                <w:sz w:val="18"/>
                <w:szCs w:val="18"/>
              </w:rPr>
            </w:pPr>
            <w:r w:rsidRPr="005D038A">
              <w:rPr>
                <w:rFonts w:asciiTheme="minorHAnsi" w:hAnsiTheme="minorHAnsi" w:cs="Palatino Linotype"/>
                <w:sz w:val="18"/>
                <w:szCs w:val="18"/>
              </w:rPr>
              <w:t>Dotações</w:t>
            </w:r>
          </w:p>
        </w:tc>
      </w:tr>
      <w:tr w:rsidR="005D038A" w:rsidRPr="005D038A">
        <w:tblPrEx>
          <w:tblCellSpacing w:w="-8" w:type="nil"/>
        </w:tblPrEx>
        <w:trPr>
          <w:tblCellSpacing w:w="-8" w:type="nil"/>
        </w:trPr>
        <w:tc>
          <w:tcPr>
            <w:tcW w:w="500" w:type="pct"/>
            <w:tcBorders>
              <w:top w:val="single" w:sz="6" w:space="0" w:color="000000"/>
              <w:left w:val="single" w:sz="6" w:space="0" w:color="000000"/>
              <w:bottom w:val="single" w:sz="6" w:space="0" w:color="000000"/>
              <w:right w:val="single" w:sz="6" w:space="0" w:color="000000"/>
            </w:tcBorders>
            <w:shd w:val="clear" w:color="auto" w:fill="C0C0C0"/>
          </w:tcPr>
          <w:p w:rsidR="005D038A" w:rsidRPr="005D038A" w:rsidRDefault="005D038A">
            <w:pPr>
              <w:pStyle w:val="ParagraphStyle"/>
              <w:rPr>
                <w:rFonts w:asciiTheme="minorHAnsi" w:hAnsiTheme="minorHAnsi" w:cs="Palatino Linotype"/>
                <w:sz w:val="18"/>
                <w:szCs w:val="18"/>
              </w:rPr>
            </w:pPr>
            <w:r w:rsidRPr="005D038A">
              <w:rPr>
                <w:rFonts w:asciiTheme="minorHAnsi" w:hAnsiTheme="minorHAnsi" w:cs="Palatino Linotype"/>
                <w:sz w:val="18"/>
                <w:szCs w:val="18"/>
              </w:rPr>
              <w:t>Exercício da despesa</w:t>
            </w:r>
          </w:p>
        </w:tc>
        <w:tc>
          <w:tcPr>
            <w:tcW w:w="500" w:type="pct"/>
            <w:tcBorders>
              <w:top w:val="single" w:sz="6" w:space="0" w:color="000000"/>
              <w:left w:val="single" w:sz="6" w:space="0" w:color="000000"/>
              <w:bottom w:val="single" w:sz="6" w:space="0" w:color="000000"/>
              <w:right w:val="single" w:sz="6" w:space="0" w:color="000000"/>
            </w:tcBorders>
            <w:shd w:val="clear" w:color="auto" w:fill="C0C0C0"/>
          </w:tcPr>
          <w:p w:rsidR="005D038A" w:rsidRPr="005D038A" w:rsidRDefault="005D038A">
            <w:pPr>
              <w:pStyle w:val="ParagraphStyle"/>
              <w:rPr>
                <w:rFonts w:asciiTheme="minorHAnsi" w:hAnsiTheme="minorHAnsi" w:cs="Palatino Linotype"/>
                <w:sz w:val="18"/>
                <w:szCs w:val="18"/>
              </w:rPr>
            </w:pPr>
            <w:r w:rsidRPr="005D038A">
              <w:rPr>
                <w:rFonts w:asciiTheme="minorHAnsi" w:hAnsiTheme="minorHAnsi" w:cs="Palatino Linotype"/>
                <w:sz w:val="18"/>
                <w:szCs w:val="18"/>
              </w:rPr>
              <w:t>Conta da despesa</w:t>
            </w:r>
          </w:p>
        </w:tc>
        <w:tc>
          <w:tcPr>
            <w:tcW w:w="1700" w:type="pct"/>
            <w:tcBorders>
              <w:top w:val="single" w:sz="6" w:space="0" w:color="000000"/>
              <w:left w:val="single" w:sz="6" w:space="0" w:color="000000"/>
              <w:bottom w:val="single" w:sz="6" w:space="0" w:color="000000"/>
              <w:right w:val="single" w:sz="6" w:space="0" w:color="000000"/>
            </w:tcBorders>
            <w:shd w:val="clear" w:color="auto" w:fill="C0C0C0"/>
          </w:tcPr>
          <w:p w:rsidR="005D038A" w:rsidRPr="005D038A" w:rsidRDefault="005D038A">
            <w:pPr>
              <w:pStyle w:val="ParagraphStyle"/>
              <w:rPr>
                <w:rFonts w:asciiTheme="minorHAnsi" w:hAnsiTheme="minorHAnsi" w:cs="Palatino Linotype"/>
                <w:sz w:val="18"/>
                <w:szCs w:val="18"/>
              </w:rPr>
            </w:pPr>
            <w:r w:rsidRPr="005D038A">
              <w:rPr>
                <w:rFonts w:asciiTheme="minorHAnsi" w:hAnsiTheme="minorHAnsi" w:cs="Palatino Linotype"/>
                <w:sz w:val="18"/>
                <w:szCs w:val="18"/>
              </w:rPr>
              <w:t>Funcional programática</w:t>
            </w:r>
          </w:p>
        </w:tc>
        <w:tc>
          <w:tcPr>
            <w:tcW w:w="500" w:type="pct"/>
            <w:tcBorders>
              <w:top w:val="single" w:sz="6" w:space="0" w:color="000000"/>
              <w:left w:val="single" w:sz="6" w:space="0" w:color="000000"/>
              <w:bottom w:val="single" w:sz="6" w:space="0" w:color="000000"/>
              <w:right w:val="single" w:sz="6" w:space="0" w:color="000000"/>
            </w:tcBorders>
            <w:shd w:val="clear" w:color="auto" w:fill="C0C0C0"/>
          </w:tcPr>
          <w:p w:rsidR="005D038A" w:rsidRPr="005D038A" w:rsidRDefault="005D038A">
            <w:pPr>
              <w:pStyle w:val="ParagraphStyle"/>
              <w:rPr>
                <w:rFonts w:asciiTheme="minorHAnsi" w:hAnsiTheme="minorHAnsi" w:cs="Palatino Linotype"/>
                <w:sz w:val="18"/>
                <w:szCs w:val="18"/>
              </w:rPr>
            </w:pPr>
            <w:r w:rsidRPr="005D038A">
              <w:rPr>
                <w:rFonts w:asciiTheme="minorHAnsi" w:hAnsiTheme="minorHAnsi" w:cs="Palatino Linotype"/>
                <w:sz w:val="18"/>
                <w:szCs w:val="18"/>
              </w:rPr>
              <w:t>Fonte de recurso</w:t>
            </w:r>
          </w:p>
        </w:tc>
        <w:tc>
          <w:tcPr>
            <w:tcW w:w="900" w:type="pct"/>
            <w:tcBorders>
              <w:top w:val="single" w:sz="6" w:space="0" w:color="000000"/>
              <w:left w:val="single" w:sz="6" w:space="0" w:color="000000"/>
              <w:bottom w:val="single" w:sz="6" w:space="0" w:color="000000"/>
              <w:right w:val="single" w:sz="6" w:space="0" w:color="000000"/>
            </w:tcBorders>
            <w:shd w:val="clear" w:color="auto" w:fill="C0C0C0"/>
          </w:tcPr>
          <w:p w:rsidR="005D038A" w:rsidRPr="005D038A" w:rsidRDefault="005D038A">
            <w:pPr>
              <w:pStyle w:val="ParagraphStyle"/>
              <w:rPr>
                <w:rFonts w:asciiTheme="minorHAnsi" w:hAnsiTheme="minorHAnsi" w:cs="Palatino Linotype"/>
                <w:sz w:val="18"/>
                <w:szCs w:val="18"/>
              </w:rPr>
            </w:pPr>
            <w:r w:rsidRPr="005D038A">
              <w:rPr>
                <w:rFonts w:asciiTheme="minorHAnsi" w:hAnsiTheme="minorHAnsi" w:cs="Palatino Linotype"/>
                <w:sz w:val="18"/>
                <w:szCs w:val="18"/>
              </w:rPr>
              <w:t>Natureza da despesa</w:t>
            </w:r>
          </w:p>
        </w:tc>
        <w:tc>
          <w:tcPr>
            <w:tcW w:w="900" w:type="pct"/>
            <w:tcBorders>
              <w:top w:val="single" w:sz="6" w:space="0" w:color="000000"/>
              <w:left w:val="single" w:sz="6" w:space="0" w:color="000000"/>
              <w:bottom w:val="single" w:sz="6" w:space="0" w:color="000000"/>
              <w:right w:val="single" w:sz="6" w:space="0" w:color="000000"/>
            </w:tcBorders>
            <w:shd w:val="clear" w:color="auto" w:fill="C0C0C0"/>
          </w:tcPr>
          <w:p w:rsidR="005D038A" w:rsidRPr="005D038A" w:rsidRDefault="005D038A">
            <w:pPr>
              <w:pStyle w:val="ParagraphStyle"/>
              <w:rPr>
                <w:rFonts w:asciiTheme="minorHAnsi" w:hAnsiTheme="minorHAnsi" w:cs="Palatino Linotype"/>
                <w:sz w:val="18"/>
                <w:szCs w:val="18"/>
              </w:rPr>
            </w:pPr>
            <w:r w:rsidRPr="005D038A">
              <w:rPr>
                <w:rFonts w:asciiTheme="minorHAnsi" w:hAnsiTheme="minorHAnsi" w:cs="Palatino Linotype"/>
                <w:sz w:val="18"/>
                <w:szCs w:val="18"/>
              </w:rPr>
              <w:t>Grupo da fonte</w:t>
            </w:r>
          </w:p>
        </w:tc>
      </w:tr>
      <w:tr w:rsidR="005D038A" w:rsidRPr="005D038A">
        <w:tblPrEx>
          <w:tblCellSpacing w:w="-8" w:type="nil"/>
        </w:tblPrEx>
        <w:trPr>
          <w:tblCellSpacing w:w="-8" w:type="nil"/>
        </w:trPr>
        <w:tc>
          <w:tcPr>
            <w:tcW w:w="1050" w:type="dxa"/>
            <w:tcBorders>
              <w:top w:val="single" w:sz="6" w:space="0" w:color="000000"/>
              <w:left w:val="single" w:sz="6" w:space="0" w:color="000000"/>
              <w:bottom w:val="single" w:sz="6" w:space="0" w:color="000000"/>
              <w:right w:val="single" w:sz="6" w:space="0" w:color="000000"/>
            </w:tcBorders>
          </w:tcPr>
          <w:p w:rsidR="005D038A" w:rsidRPr="005D038A" w:rsidRDefault="005D038A">
            <w:pPr>
              <w:pStyle w:val="ParagraphStyle"/>
              <w:rPr>
                <w:rFonts w:asciiTheme="minorHAnsi" w:hAnsiTheme="minorHAnsi" w:cs="Palatino Linotype"/>
                <w:sz w:val="18"/>
                <w:szCs w:val="18"/>
              </w:rPr>
            </w:pPr>
            <w:r w:rsidRPr="005D038A">
              <w:rPr>
                <w:rFonts w:asciiTheme="minorHAnsi" w:hAnsiTheme="minorHAnsi" w:cs="Palatino Linotype"/>
                <w:sz w:val="18"/>
                <w:szCs w:val="18"/>
              </w:rPr>
              <w:t>2025</w:t>
            </w:r>
          </w:p>
        </w:tc>
        <w:tc>
          <w:tcPr>
            <w:tcW w:w="1050" w:type="dxa"/>
            <w:tcBorders>
              <w:top w:val="single" w:sz="6" w:space="0" w:color="000000"/>
              <w:left w:val="single" w:sz="6" w:space="0" w:color="000000"/>
              <w:bottom w:val="single" w:sz="6" w:space="0" w:color="000000"/>
              <w:right w:val="single" w:sz="6" w:space="0" w:color="000000"/>
            </w:tcBorders>
          </w:tcPr>
          <w:p w:rsidR="005D038A" w:rsidRPr="005D038A" w:rsidRDefault="005D038A">
            <w:pPr>
              <w:pStyle w:val="ParagraphStyle"/>
              <w:rPr>
                <w:rFonts w:asciiTheme="minorHAnsi" w:hAnsiTheme="minorHAnsi" w:cs="Palatino Linotype"/>
                <w:sz w:val="18"/>
                <w:szCs w:val="18"/>
              </w:rPr>
            </w:pPr>
            <w:r w:rsidRPr="005D038A">
              <w:rPr>
                <w:rFonts w:asciiTheme="minorHAnsi" w:hAnsiTheme="minorHAnsi" w:cs="Palatino Linotype"/>
                <w:sz w:val="18"/>
                <w:szCs w:val="18"/>
              </w:rPr>
              <w:t>2020</w:t>
            </w:r>
          </w:p>
        </w:tc>
        <w:tc>
          <w:tcPr>
            <w:tcW w:w="3540" w:type="dxa"/>
            <w:tcBorders>
              <w:top w:val="single" w:sz="6" w:space="0" w:color="000000"/>
              <w:left w:val="single" w:sz="6" w:space="0" w:color="000000"/>
              <w:bottom w:val="single" w:sz="6" w:space="0" w:color="000000"/>
              <w:right w:val="single" w:sz="6" w:space="0" w:color="000000"/>
            </w:tcBorders>
          </w:tcPr>
          <w:p w:rsidR="005D038A" w:rsidRPr="005D038A" w:rsidRDefault="005D038A">
            <w:pPr>
              <w:pStyle w:val="ParagraphStyle"/>
              <w:rPr>
                <w:rFonts w:asciiTheme="minorHAnsi" w:hAnsiTheme="minorHAnsi" w:cs="Palatino Linotype"/>
                <w:sz w:val="18"/>
                <w:szCs w:val="18"/>
              </w:rPr>
            </w:pPr>
            <w:r w:rsidRPr="005D038A">
              <w:rPr>
                <w:rFonts w:asciiTheme="minorHAnsi" w:hAnsiTheme="minorHAnsi" w:cs="Palatino Linotype"/>
                <w:sz w:val="18"/>
                <w:szCs w:val="18"/>
              </w:rPr>
              <w:t>04.003.15.451.0011.1035</w:t>
            </w:r>
          </w:p>
        </w:tc>
        <w:tc>
          <w:tcPr>
            <w:tcW w:w="1050" w:type="dxa"/>
            <w:tcBorders>
              <w:top w:val="single" w:sz="6" w:space="0" w:color="000000"/>
              <w:left w:val="single" w:sz="6" w:space="0" w:color="000000"/>
              <w:bottom w:val="single" w:sz="6" w:space="0" w:color="000000"/>
              <w:right w:val="single" w:sz="6" w:space="0" w:color="000000"/>
            </w:tcBorders>
          </w:tcPr>
          <w:p w:rsidR="005D038A" w:rsidRPr="005D038A" w:rsidRDefault="005D038A">
            <w:pPr>
              <w:pStyle w:val="ParagraphStyle"/>
              <w:rPr>
                <w:rFonts w:asciiTheme="minorHAnsi" w:hAnsiTheme="minorHAnsi" w:cs="Palatino Linotype"/>
                <w:sz w:val="18"/>
                <w:szCs w:val="18"/>
              </w:rPr>
            </w:pPr>
            <w:r w:rsidRPr="005D038A">
              <w:rPr>
                <w:rFonts w:asciiTheme="minorHAnsi" w:hAnsiTheme="minorHAnsi" w:cs="Palatino Linotype"/>
                <w:sz w:val="18"/>
                <w:szCs w:val="18"/>
              </w:rPr>
              <w:t>0</w:t>
            </w:r>
          </w:p>
        </w:tc>
        <w:tc>
          <w:tcPr>
            <w:tcW w:w="1890" w:type="dxa"/>
            <w:tcBorders>
              <w:top w:val="single" w:sz="6" w:space="0" w:color="000000"/>
              <w:left w:val="single" w:sz="6" w:space="0" w:color="000000"/>
              <w:bottom w:val="single" w:sz="6" w:space="0" w:color="000000"/>
              <w:right w:val="single" w:sz="6" w:space="0" w:color="000000"/>
            </w:tcBorders>
          </w:tcPr>
          <w:p w:rsidR="005D038A" w:rsidRPr="005D038A" w:rsidRDefault="005D038A">
            <w:pPr>
              <w:pStyle w:val="ParagraphStyle"/>
              <w:rPr>
                <w:rFonts w:asciiTheme="minorHAnsi" w:hAnsiTheme="minorHAnsi" w:cs="Palatino Linotype"/>
                <w:sz w:val="18"/>
                <w:szCs w:val="18"/>
              </w:rPr>
            </w:pPr>
            <w:r w:rsidRPr="005D038A">
              <w:rPr>
                <w:rFonts w:asciiTheme="minorHAnsi" w:hAnsiTheme="minorHAnsi" w:cs="Palatino Linotype"/>
                <w:sz w:val="18"/>
                <w:szCs w:val="18"/>
              </w:rPr>
              <w:t>4.4.90.51.00.00</w:t>
            </w:r>
          </w:p>
        </w:tc>
        <w:tc>
          <w:tcPr>
            <w:tcW w:w="1875" w:type="dxa"/>
            <w:tcBorders>
              <w:top w:val="single" w:sz="6" w:space="0" w:color="000000"/>
              <w:left w:val="single" w:sz="6" w:space="0" w:color="000000"/>
              <w:bottom w:val="single" w:sz="6" w:space="0" w:color="000000"/>
              <w:right w:val="single" w:sz="6" w:space="0" w:color="000000"/>
            </w:tcBorders>
          </w:tcPr>
          <w:p w:rsidR="005D038A" w:rsidRPr="005D038A" w:rsidRDefault="005D038A">
            <w:pPr>
              <w:pStyle w:val="ParagraphStyle"/>
              <w:rPr>
                <w:rFonts w:asciiTheme="minorHAnsi" w:hAnsiTheme="minorHAnsi" w:cs="Palatino Linotype"/>
                <w:sz w:val="18"/>
                <w:szCs w:val="18"/>
              </w:rPr>
            </w:pPr>
            <w:r w:rsidRPr="005D038A">
              <w:rPr>
                <w:rFonts w:asciiTheme="minorHAnsi" w:hAnsiTheme="minorHAnsi" w:cs="Palatino Linotype"/>
                <w:sz w:val="18"/>
                <w:szCs w:val="18"/>
              </w:rPr>
              <w:t>Do Exercício</w:t>
            </w:r>
          </w:p>
        </w:tc>
      </w:tr>
      <w:tr w:rsidR="005D038A" w:rsidRPr="005D038A">
        <w:tblPrEx>
          <w:tblCellSpacing w:w="-8" w:type="nil"/>
        </w:tblPrEx>
        <w:trPr>
          <w:tblCellSpacing w:w="-8" w:type="nil"/>
        </w:trPr>
        <w:tc>
          <w:tcPr>
            <w:tcW w:w="1050" w:type="dxa"/>
            <w:tcBorders>
              <w:top w:val="single" w:sz="6" w:space="0" w:color="000000"/>
              <w:left w:val="single" w:sz="6" w:space="0" w:color="000000"/>
              <w:bottom w:val="single" w:sz="6" w:space="0" w:color="000000"/>
              <w:right w:val="single" w:sz="6" w:space="0" w:color="000000"/>
            </w:tcBorders>
          </w:tcPr>
          <w:p w:rsidR="005D038A" w:rsidRPr="005D038A" w:rsidRDefault="005D038A">
            <w:pPr>
              <w:pStyle w:val="ParagraphStyle"/>
              <w:rPr>
                <w:rFonts w:asciiTheme="minorHAnsi" w:hAnsiTheme="minorHAnsi" w:cs="Palatino Linotype"/>
                <w:sz w:val="18"/>
                <w:szCs w:val="18"/>
              </w:rPr>
            </w:pPr>
            <w:r w:rsidRPr="005D038A">
              <w:rPr>
                <w:rFonts w:asciiTheme="minorHAnsi" w:hAnsiTheme="minorHAnsi" w:cs="Palatino Linotype"/>
                <w:sz w:val="18"/>
                <w:szCs w:val="18"/>
              </w:rPr>
              <w:t>2025</w:t>
            </w:r>
          </w:p>
        </w:tc>
        <w:tc>
          <w:tcPr>
            <w:tcW w:w="1050" w:type="dxa"/>
            <w:tcBorders>
              <w:top w:val="single" w:sz="6" w:space="0" w:color="000000"/>
              <w:left w:val="single" w:sz="6" w:space="0" w:color="000000"/>
              <w:bottom w:val="single" w:sz="6" w:space="0" w:color="000000"/>
              <w:right w:val="single" w:sz="6" w:space="0" w:color="000000"/>
            </w:tcBorders>
          </w:tcPr>
          <w:p w:rsidR="005D038A" w:rsidRPr="005D038A" w:rsidRDefault="005D038A">
            <w:pPr>
              <w:pStyle w:val="ParagraphStyle"/>
              <w:rPr>
                <w:rFonts w:asciiTheme="minorHAnsi" w:hAnsiTheme="minorHAnsi" w:cs="Palatino Linotype"/>
                <w:sz w:val="18"/>
                <w:szCs w:val="18"/>
              </w:rPr>
            </w:pPr>
            <w:r w:rsidRPr="005D038A">
              <w:rPr>
                <w:rFonts w:asciiTheme="minorHAnsi" w:hAnsiTheme="minorHAnsi" w:cs="Palatino Linotype"/>
                <w:sz w:val="18"/>
                <w:szCs w:val="18"/>
              </w:rPr>
              <w:t>2035</w:t>
            </w:r>
          </w:p>
        </w:tc>
        <w:tc>
          <w:tcPr>
            <w:tcW w:w="3540" w:type="dxa"/>
            <w:tcBorders>
              <w:top w:val="single" w:sz="6" w:space="0" w:color="000000"/>
              <w:left w:val="single" w:sz="6" w:space="0" w:color="000000"/>
              <w:bottom w:val="single" w:sz="6" w:space="0" w:color="000000"/>
              <w:right w:val="single" w:sz="6" w:space="0" w:color="000000"/>
            </w:tcBorders>
          </w:tcPr>
          <w:p w:rsidR="005D038A" w:rsidRPr="005D038A" w:rsidRDefault="005D038A">
            <w:pPr>
              <w:pStyle w:val="ParagraphStyle"/>
              <w:rPr>
                <w:rFonts w:asciiTheme="minorHAnsi" w:hAnsiTheme="minorHAnsi" w:cs="Palatino Linotype"/>
                <w:sz w:val="18"/>
                <w:szCs w:val="18"/>
              </w:rPr>
            </w:pPr>
            <w:r w:rsidRPr="005D038A">
              <w:rPr>
                <w:rFonts w:asciiTheme="minorHAnsi" w:hAnsiTheme="minorHAnsi" w:cs="Palatino Linotype"/>
                <w:sz w:val="18"/>
                <w:szCs w:val="18"/>
              </w:rPr>
              <w:t>04.003.15.451.0011.1035</w:t>
            </w:r>
          </w:p>
        </w:tc>
        <w:tc>
          <w:tcPr>
            <w:tcW w:w="1050" w:type="dxa"/>
            <w:tcBorders>
              <w:top w:val="single" w:sz="6" w:space="0" w:color="000000"/>
              <w:left w:val="single" w:sz="6" w:space="0" w:color="000000"/>
              <w:bottom w:val="single" w:sz="6" w:space="0" w:color="000000"/>
              <w:right w:val="single" w:sz="6" w:space="0" w:color="000000"/>
            </w:tcBorders>
          </w:tcPr>
          <w:p w:rsidR="005D038A" w:rsidRPr="005D038A" w:rsidRDefault="005D038A">
            <w:pPr>
              <w:pStyle w:val="ParagraphStyle"/>
              <w:rPr>
                <w:rFonts w:asciiTheme="minorHAnsi" w:hAnsiTheme="minorHAnsi" w:cs="Palatino Linotype"/>
                <w:sz w:val="18"/>
                <w:szCs w:val="18"/>
              </w:rPr>
            </w:pPr>
            <w:r w:rsidRPr="005D038A">
              <w:rPr>
                <w:rFonts w:asciiTheme="minorHAnsi" w:hAnsiTheme="minorHAnsi" w:cs="Palatino Linotype"/>
                <w:sz w:val="18"/>
                <w:szCs w:val="18"/>
              </w:rPr>
              <w:t>1164</w:t>
            </w:r>
          </w:p>
        </w:tc>
        <w:tc>
          <w:tcPr>
            <w:tcW w:w="1890" w:type="dxa"/>
            <w:tcBorders>
              <w:top w:val="single" w:sz="6" w:space="0" w:color="000000"/>
              <w:left w:val="single" w:sz="6" w:space="0" w:color="000000"/>
              <w:bottom w:val="single" w:sz="6" w:space="0" w:color="000000"/>
              <w:right w:val="single" w:sz="6" w:space="0" w:color="000000"/>
            </w:tcBorders>
          </w:tcPr>
          <w:p w:rsidR="005D038A" w:rsidRPr="005D038A" w:rsidRDefault="005D038A">
            <w:pPr>
              <w:pStyle w:val="ParagraphStyle"/>
              <w:rPr>
                <w:rFonts w:asciiTheme="minorHAnsi" w:hAnsiTheme="minorHAnsi" w:cs="Palatino Linotype"/>
                <w:sz w:val="18"/>
                <w:szCs w:val="18"/>
              </w:rPr>
            </w:pPr>
            <w:r w:rsidRPr="005D038A">
              <w:rPr>
                <w:rFonts w:asciiTheme="minorHAnsi" w:hAnsiTheme="minorHAnsi" w:cs="Palatino Linotype"/>
                <w:sz w:val="18"/>
                <w:szCs w:val="18"/>
              </w:rPr>
              <w:t>4.4.90.51.00.00</w:t>
            </w:r>
          </w:p>
        </w:tc>
        <w:tc>
          <w:tcPr>
            <w:tcW w:w="1875" w:type="dxa"/>
            <w:tcBorders>
              <w:top w:val="single" w:sz="6" w:space="0" w:color="000000"/>
              <w:left w:val="single" w:sz="6" w:space="0" w:color="000000"/>
              <w:bottom w:val="single" w:sz="6" w:space="0" w:color="000000"/>
              <w:right w:val="single" w:sz="6" w:space="0" w:color="000000"/>
            </w:tcBorders>
          </w:tcPr>
          <w:p w:rsidR="005D038A" w:rsidRPr="005D038A" w:rsidRDefault="005D038A">
            <w:pPr>
              <w:pStyle w:val="ParagraphStyle"/>
              <w:rPr>
                <w:rFonts w:asciiTheme="minorHAnsi" w:hAnsiTheme="minorHAnsi" w:cs="Palatino Linotype"/>
                <w:sz w:val="18"/>
                <w:szCs w:val="18"/>
              </w:rPr>
            </w:pPr>
            <w:r w:rsidRPr="005D038A">
              <w:rPr>
                <w:rFonts w:asciiTheme="minorHAnsi" w:hAnsiTheme="minorHAnsi" w:cs="Palatino Linotype"/>
                <w:sz w:val="18"/>
                <w:szCs w:val="18"/>
              </w:rPr>
              <w:t>Do Exercício</w:t>
            </w:r>
          </w:p>
        </w:tc>
      </w:tr>
    </w:tbl>
    <w:p w:rsidR="00BF472C" w:rsidRDefault="00640775">
      <w:pPr>
        <w:widowControl/>
        <w:tabs>
          <w:tab w:val="left" w:pos="810"/>
        </w:tabs>
        <w:spacing w:before="15" w:line="348" w:lineRule="auto"/>
        <w:ind w:left="105" w:right="120"/>
        <w:jc w:val="both"/>
      </w:pPr>
      <w:r>
        <w:rPr>
          <w:rFonts w:ascii="Calibri" w:eastAsia="Calibri" w:hAnsi="Calibri" w:cs="Calibri"/>
        </w:rPr>
        <w:t xml:space="preserve"> </w:t>
      </w:r>
    </w:p>
    <w:p w:rsidR="00BF472C" w:rsidRDefault="00640775">
      <w:pPr>
        <w:widowControl/>
        <w:numPr>
          <w:ilvl w:val="0"/>
          <w:numId w:val="46"/>
        </w:numPr>
        <w:tabs>
          <w:tab w:val="left" w:pos="465"/>
        </w:tabs>
        <w:spacing w:before="75"/>
        <w:ind w:right="225"/>
        <w:jc w:val="both"/>
        <w:outlineLvl w:val="0"/>
      </w:pPr>
      <w:r>
        <w:rPr>
          <w:rFonts w:ascii="Calibri" w:eastAsia="Calibri" w:hAnsi="Calibri" w:cs="Calibri"/>
          <w:b/>
        </w:rPr>
        <w:t>CONDIÇÕES PARA PARTICIPAÇÃO</w:t>
      </w:r>
    </w:p>
    <w:p w:rsidR="00BF472C" w:rsidRDefault="00BF472C">
      <w:pPr>
        <w:widowControl/>
        <w:spacing w:before="15" w:line="240" w:lineRule="exact"/>
      </w:pPr>
    </w:p>
    <w:p w:rsidR="00BF472C" w:rsidRDefault="00640775">
      <w:pPr>
        <w:widowControl/>
        <w:numPr>
          <w:ilvl w:val="1"/>
          <w:numId w:val="46"/>
        </w:numPr>
        <w:tabs>
          <w:tab w:val="left" w:pos="810"/>
        </w:tabs>
        <w:spacing w:line="360" w:lineRule="auto"/>
        <w:ind w:right="120"/>
        <w:jc w:val="both"/>
      </w:pPr>
      <w:r>
        <w:rPr>
          <w:rFonts w:ascii="Calibri" w:eastAsia="Calibri" w:hAnsi="Calibri" w:cs="Calibri"/>
        </w:rPr>
        <w:t>Respeitadas as condições normativas vigentes, poderá participar desta licitação</w:t>
      </w:r>
      <w:r>
        <w:rPr>
          <w:rFonts w:ascii="Calibri" w:eastAsia="Calibri" w:hAnsi="Calibri" w:cs="Calibri"/>
          <w:w w:val="99"/>
        </w:rPr>
        <w:t xml:space="preserve"> </w:t>
      </w:r>
      <w:r>
        <w:rPr>
          <w:rFonts w:ascii="Calibri" w:eastAsia="Calibri" w:hAnsi="Calibri" w:cs="Calibri"/>
        </w:rPr>
        <w:t>qualquer licitante legalmente estabelecido no país e que atenda às exigências deste Edital.</w:t>
      </w:r>
    </w:p>
    <w:p w:rsidR="00BF472C" w:rsidRDefault="00640775">
      <w:pPr>
        <w:widowControl/>
        <w:numPr>
          <w:ilvl w:val="1"/>
          <w:numId w:val="46"/>
        </w:numPr>
        <w:tabs>
          <w:tab w:val="left" w:pos="810"/>
        </w:tabs>
        <w:spacing w:before="75" w:line="360" w:lineRule="auto"/>
        <w:ind w:right="75"/>
        <w:jc w:val="both"/>
      </w:pPr>
      <w:r>
        <w:rPr>
          <w:rFonts w:ascii="Calibri" w:eastAsia="Calibri" w:hAnsi="Calibri" w:cs="Calibri"/>
          <w:b/>
        </w:rPr>
        <w:t>Que possuam no mínimo 10% (dez por cento) do valor orçado do contrato, de Patrimônio Líquido, como dado objetivo de comprovação de idoneidade financeira das empresas participantes da Licitação.</w:t>
      </w:r>
    </w:p>
    <w:p w:rsidR="00BF472C" w:rsidRDefault="00640775">
      <w:pPr>
        <w:widowControl/>
        <w:numPr>
          <w:ilvl w:val="1"/>
          <w:numId w:val="46"/>
        </w:numPr>
        <w:tabs>
          <w:tab w:val="left" w:pos="810"/>
        </w:tabs>
        <w:spacing w:before="15"/>
        <w:ind w:right="2565"/>
        <w:jc w:val="both"/>
      </w:pPr>
      <w:r>
        <w:rPr>
          <w:rFonts w:ascii="Calibri" w:eastAsia="Calibri" w:hAnsi="Calibri" w:cs="Calibri"/>
        </w:rPr>
        <w:t>Não poderá participar do presente certame as licitantes que:</w:t>
      </w:r>
    </w:p>
    <w:p w:rsidR="00BF472C" w:rsidRDefault="00BF472C">
      <w:pPr>
        <w:widowControl/>
        <w:tabs>
          <w:tab w:val="left" w:pos="810"/>
        </w:tabs>
        <w:spacing w:before="15"/>
        <w:ind w:left="360" w:right="2565"/>
        <w:jc w:val="both"/>
      </w:pPr>
    </w:p>
    <w:p w:rsidR="00BF472C" w:rsidRDefault="00BF472C">
      <w:pPr>
        <w:widowControl/>
        <w:spacing w:before="15" w:line="105" w:lineRule="exact"/>
      </w:pPr>
    </w:p>
    <w:p w:rsidR="00BF472C" w:rsidRDefault="00640775">
      <w:pPr>
        <w:widowControl/>
        <w:numPr>
          <w:ilvl w:val="2"/>
          <w:numId w:val="46"/>
        </w:numPr>
        <w:spacing w:line="348" w:lineRule="auto"/>
        <w:ind w:right="120"/>
        <w:jc w:val="both"/>
      </w:pPr>
      <w:r>
        <w:rPr>
          <w:rFonts w:ascii="Calibri" w:eastAsia="Calibri" w:hAnsi="Calibri" w:cs="Calibri"/>
        </w:rPr>
        <w:t>Tenham sido declaradas inidôneas no âmbito da União, Estados, Distrito Federal e</w:t>
      </w:r>
      <w:r>
        <w:rPr>
          <w:rFonts w:ascii="Calibri" w:eastAsia="Calibri" w:hAnsi="Calibri" w:cs="Calibri"/>
          <w:w w:val="99"/>
        </w:rPr>
        <w:t xml:space="preserve"> </w:t>
      </w:r>
      <w:r>
        <w:rPr>
          <w:rFonts w:ascii="Calibri" w:eastAsia="Calibri" w:hAnsi="Calibri" w:cs="Calibri"/>
        </w:rPr>
        <w:t>Municípios, em qualquer esfera da Administração Pública;</w:t>
      </w:r>
    </w:p>
    <w:p w:rsidR="00BF472C" w:rsidRDefault="00640775">
      <w:pPr>
        <w:widowControl/>
        <w:numPr>
          <w:ilvl w:val="2"/>
          <w:numId w:val="46"/>
        </w:numPr>
        <w:spacing w:before="15" w:line="360" w:lineRule="auto"/>
        <w:ind w:right="120"/>
        <w:jc w:val="both"/>
      </w:pPr>
      <w:r>
        <w:rPr>
          <w:rFonts w:ascii="Calibri" w:eastAsia="Calibri" w:hAnsi="Calibri" w:cs="Calibri"/>
        </w:rPr>
        <w:t>Constituíram licitantes que foram apenadas conforme subitem anterior, enquanto</w:t>
      </w:r>
      <w:r>
        <w:rPr>
          <w:rFonts w:ascii="Calibri" w:eastAsia="Calibri" w:hAnsi="Calibri" w:cs="Calibri"/>
          <w:w w:val="99"/>
        </w:rPr>
        <w:t xml:space="preserve"> </w:t>
      </w:r>
      <w:r>
        <w:rPr>
          <w:rFonts w:ascii="Calibri" w:eastAsia="Calibri" w:hAnsi="Calibri" w:cs="Calibri"/>
        </w:rPr>
        <w:t>perdurarem as causas das penalidades, independentemente de nova licitante que vierem a</w:t>
      </w:r>
      <w:r>
        <w:rPr>
          <w:rFonts w:ascii="Calibri" w:eastAsia="Calibri" w:hAnsi="Calibri" w:cs="Calibri"/>
          <w:w w:val="99"/>
        </w:rPr>
        <w:t xml:space="preserve"> </w:t>
      </w:r>
      <w:r>
        <w:rPr>
          <w:rFonts w:ascii="Calibri" w:eastAsia="Calibri" w:hAnsi="Calibri" w:cs="Calibri"/>
        </w:rPr>
        <w:t>constituir ou de outra em que figurarem como sócios;</w:t>
      </w:r>
    </w:p>
    <w:p w:rsidR="00BF472C" w:rsidRDefault="00640775">
      <w:pPr>
        <w:widowControl/>
        <w:numPr>
          <w:ilvl w:val="2"/>
          <w:numId w:val="46"/>
        </w:numPr>
        <w:spacing w:before="15"/>
        <w:ind w:right="1620"/>
        <w:jc w:val="both"/>
      </w:pPr>
      <w:r>
        <w:rPr>
          <w:rFonts w:ascii="Calibri" w:eastAsia="Calibri" w:hAnsi="Calibri" w:cs="Calibri"/>
        </w:rPr>
        <w:t>Tenham sócios comuns com as licitantes referidas no subitem anterior;</w:t>
      </w:r>
    </w:p>
    <w:p w:rsidR="00BF472C" w:rsidRDefault="00BF472C">
      <w:pPr>
        <w:widowControl/>
        <w:spacing w:before="15" w:line="105" w:lineRule="exact"/>
      </w:pPr>
    </w:p>
    <w:p w:rsidR="00BF472C" w:rsidRDefault="00640775">
      <w:pPr>
        <w:widowControl/>
        <w:numPr>
          <w:ilvl w:val="2"/>
          <w:numId w:val="46"/>
        </w:numPr>
        <w:spacing w:line="360" w:lineRule="auto"/>
        <w:ind w:right="120"/>
        <w:jc w:val="both"/>
      </w:pPr>
      <w:r>
        <w:rPr>
          <w:rFonts w:ascii="Calibri" w:eastAsia="Calibri" w:hAnsi="Calibri" w:cs="Calibri"/>
        </w:rPr>
        <w:t>Não funcionem no país, se encontrem sob falência, dissolução ou liquidação, bem como</w:t>
      </w:r>
      <w:r>
        <w:rPr>
          <w:rFonts w:ascii="Calibri" w:eastAsia="Calibri" w:hAnsi="Calibri" w:cs="Calibri"/>
          <w:w w:val="99"/>
        </w:rPr>
        <w:t xml:space="preserve"> </w:t>
      </w:r>
      <w:r>
        <w:rPr>
          <w:rFonts w:ascii="Calibri" w:eastAsia="Calibri" w:hAnsi="Calibri" w:cs="Calibri"/>
        </w:rPr>
        <w:t>as pessoas físicas sob insolvência;</w:t>
      </w:r>
    </w:p>
    <w:p w:rsidR="00BF472C" w:rsidRDefault="00640775">
      <w:pPr>
        <w:widowControl/>
        <w:numPr>
          <w:ilvl w:val="2"/>
          <w:numId w:val="46"/>
        </w:numPr>
        <w:spacing w:before="15" w:line="360" w:lineRule="auto"/>
        <w:ind w:right="120"/>
        <w:jc w:val="both"/>
      </w:pPr>
      <w:r>
        <w:rPr>
          <w:rFonts w:ascii="Calibri" w:eastAsia="Calibri" w:hAnsi="Calibri" w:cs="Calibri"/>
        </w:rPr>
        <w:t>Mantenha vínculo de natureza técnica, comercial, econômica, financeira, trabalhista ou</w:t>
      </w:r>
      <w:r>
        <w:rPr>
          <w:rFonts w:ascii="Calibri" w:eastAsia="Calibri" w:hAnsi="Calibri" w:cs="Calibri"/>
          <w:w w:val="99"/>
        </w:rPr>
        <w:t xml:space="preserve"> </w:t>
      </w:r>
      <w:r>
        <w:rPr>
          <w:rFonts w:ascii="Calibri" w:eastAsia="Calibri" w:hAnsi="Calibri" w:cs="Calibri"/>
        </w:rPr>
        <w:t>civil com dirigente do Município de Ibaiti e suas Autarquias ou com agente público que desempenhe função na licitação ou</w:t>
      </w:r>
      <w:r>
        <w:rPr>
          <w:rFonts w:ascii="Calibri" w:eastAsia="Calibri" w:hAnsi="Calibri" w:cs="Calibri"/>
          <w:w w:val="99"/>
        </w:rPr>
        <w:t xml:space="preserve"> </w:t>
      </w:r>
      <w:r>
        <w:rPr>
          <w:rFonts w:ascii="Calibri" w:eastAsia="Calibri" w:hAnsi="Calibri" w:cs="Calibri"/>
        </w:rPr>
        <w:t>atue na fiscalização ou na gestão do contrato, ou que deles seja cônjuge, companheiro ou</w:t>
      </w:r>
      <w:r>
        <w:rPr>
          <w:rFonts w:ascii="Calibri" w:eastAsia="Calibri" w:hAnsi="Calibri" w:cs="Calibri"/>
          <w:w w:val="99"/>
        </w:rPr>
        <w:t xml:space="preserve"> </w:t>
      </w:r>
      <w:r>
        <w:rPr>
          <w:rFonts w:ascii="Calibri" w:eastAsia="Calibri" w:hAnsi="Calibri" w:cs="Calibri"/>
        </w:rPr>
        <w:t>parente em linha reta, colateral ou por afinidade, até o terceiro grau;</w:t>
      </w:r>
    </w:p>
    <w:p w:rsidR="00BF472C" w:rsidRDefault="00640775">
      <w:pPr>
        <w:widowControl/>
        <w:numPr>
          <w:ilvl w:val="2"/>
          <w:numId w:val="46"/>
        </w:numPr>
        <w:spacing w:before="15" w:line="360" w:lineRule="auto"/>
        <w:ind w:right="120"/>
        <w:jc w:val="both"/>
      </w:pPr>
      <w:r>
        <w:rPr>
          <w:rFonts w:ascii="Calibri" w:eastAsia="Calibri" w:hAnsi="Calibri" w:cs="Calibri"/>
        </w:rPr>
        <w:t>Que possuam em seu quadro societário, pessoas ligadas ao Prefeito, Vice-prefeito, Vereadores e Servidores Municipais, por matrimônio ou parentesco, afim ou consanguíneo, até o segundo grau, ou por adoção, conforme estabelece o art. 92° da Lei Orgânica do Município de Ibaiti de 27/04/90 ou da qual participem indiretamente. Considera-se participação indireta a existência</w:t>
      </w:r>
      <w:r>
        <w:rPr>
          <w:rFonts w:ascii="Calibri" w:eastAsia="Calibri" w:hAnsi="Calibri" w:cs="Calibri"/>
          <w:w w:val="99"/>
        </w:rPr>
        <w:t xml:space="preserve"> </w:t>
      </w:r>
      <w:r>
        <w:rPr>
          <w:rFonts w:ascii="Calibri" w:eastAsia="Calibri" w:hAnsi="Calibri" w:cs="Calibri"/>
        </w:rPr>
        <w:t>de qualquer vínculo de natureza técnica, comercial, econômica, financeira ou trabalhista;</w:t>
      </w:r>
    </w:p>
    <w:p w:rsidR="00BF472C" w:rsidRDefault="00640775">
      <w:pPr>
        <w:widowControl/>
        <w:numPr>
          <w:ilvl w:val="2"/>
          <w:numId w:val="46"/>
        </w:numPr>
        <w:spacing w:before="15"/>
        <w:ind w:right="135"/>
        <w:jc w:val="both"/>
      </w:pPr>
      <w:r>
        <w:rPr>
          <w:rFonts w:ascii="Calibri" w:eastAsia="Calibri" w:hAnsi="Calibri" w:cs="Calibri"/>
        </w:rPr>
        <w:t>As licitantes de que trata o Art. 14 da Lei Federal n.º 14.133/2021;</w:t>
      </w:r>
    </w:p>
    <w:p w:rsidR="00BF472C" w:rsidRDefault="00BF472C">
      <w:pPr>
        <w:widowControl/>
        <w:spacing w:before="15" w:line="105" w:lineRule="exact"/>
      </w:pPr>
    </w:p>
    <w:p w:rsidR="00BF472C" w:rsidRDefault="00640775">
      <w:pPr>
        <w:widowControl/>
        <w:numPr>
          <w:ilvl w:val="2"/>
          <w:numId w:val="46"/>
        </w:numPr>
        <w:ind w:right="75"/>
        <w:jc w:val="both"/>
      </w:pPr>
      <w:r>
        <w:rPr>
          <w:rFonts w:ascii="Calibri" w:eastAsia="Calibri" w:hAnsi="Calibri" w:cs="Calibri"/>
        </w:rPr>
        <w:t>Encontre-se suspenso temporariamente de licitar e contratar com o Município de Ibaiti e suas Autarquias;</w:t>
      </w:r>
    </w:p>
    <w:p w:rsidR="00BF472C" w:rsidRDefault="00BF472C">
      <w:pPr>
        <w:widowControl/>
        <w:spacing w:before="15" w:line="105" w:lineRule="exact"/>
      </w:pPr>
    </w:p>
    <w:p w:rsidR="00BF472C" w:rsidRDefault="00640775">
      <w:pPr>
        <w:widowControl/>
        <w:numPr>
          <w:ilvl w:val="1"/>
          <w:numId w:val="46"/>
        </w:numPr>
        <w:tabs>
          <w:tab w:val="left" w:pos="810"/>
        </w:tabs>
        <w:spacing w:before="15" w:line="348" w:lineRule="auto"/>
        <w:ind w:right="135"/>
        <w:jc w:val="both"/>
      </w:pPr>
      <w:r>
        <w:rPr>
          <w:rFonts w:ascii="Calibri" w:eastAsia="Calibri" w:hAnsi="Calibri" w:cs="Calibri"/>
        </w:rPr>
        <w:t>A participação nesta licitação implica aceitação das condições estabelecidas no Edital e</w:t>
      </w:r>
      <w:r>
        <w:rPr>
          <w:rFonts w:ascii="Calibri" w:eastAsia="Calibri" w:hAnsi="Calibri" w:cs="Calibri"/>
          <w:w w:val="99"/>
        </w:rPr>
        <w:t xml:space="preserve"> </w:t>
      </w:r>
      <w:r>
        <w:rPr>
          <w:rFonts w:ascii="Calibri" w:eastAsia="Calibri" w:hAnsi="Calibri" w:cs="Calibri"/>
        </w:rPr>
        <w:t>na legislação aplicável.</w:t>
      </w:r>
    </w:p>
    <w:p w:rsidR="00BF472C" w:rsidRDefault="00640775">
      <w:pPr>
        <w:widowControl/>
        <w:numPr>
          <w:ilvl w:val="1"/>
          <w:numId w:val="46"/>
        </w:numPr>
        <w:tabs>
          <w:tab w:val="left" w:pos="810"/>
        </w:tabs>
        <w:spacing w:before="15" w:line="360" w:lineRule="auto"/>
        <w:ind w:right="120"/>
        <w:jc w:val="both"/>
      </w:pPr>
      <w:r>
        <w:rPr>
          <w:rFonts w:ascii="Calibri" w:eastAsia="Calibri" w:hAnsi="Calibri" w:cs="Calibri"/>
        </w:rPr>
        <w:t>Além destas condições gerais, deverão ser obedecidas as exigências específicas de</w:t>
      </w:r>
      <w:r>
        <w:rPr>
          <w:rFonts w:ascii="Calibri" w:eastAsia="Calibri" w:hAnsi="Calibri" w:cs="Calibri"/>
          <w:w w:val="99"/>
        </w:rPr>
        <w:t xml:space="preserve"> </w:t>
      </w:r>
      <w:r>
        <w:rPr>
          <w:rFonts w:ascii="Calibri" w:eastAsia="Calibri" w:hAnsi="Calibri" w:cs="Calibri"/>
        </w:rPr>
        <w:t>participação fixadas no Edital.</w:t>
      </w:r>
    </w:p>
    <w:p w:rsidR="00BF472C" w:rsidRDefault="00640775">
      <w:pPr>
        <w:widowControl/>
        <w:numPr>
          <w:ilvl w:val="1"/>
          <w:numId w:val="46"/>
        </w:numPr>
        <w:tabs>
          <w:tab w:val="left" w:pos="810"/>
        </w:tabs>
        <w:spacing w:before="15" w:line="348" w:lineRule="auto"/>
        <w:ind w:right="120"/>
        <w:jc w:val="both"/>
      </w:pPr>
      <w:r>
        <w:rPr>
          <w:rFonts w:ascii="Calibri" w:eastAsia="Calibri" w:hAnsi="Calibri" w:cs="Calibri"/>
        </w:rPr>
        <w:t>A Comissão de Contratação verificará o eventual descumprimento das condições de</w:t>
      </w:r>
      <w:r>
        <w:rPr>
          <w:rFonts w:ascii="Calibri" w:eastAsia="Calibri" w:hAnsi="Calibri" w:cs="Calibri"/>
          <w:w w:val="99"/>
        </w:rPr>
        <w:t xml:space="preserve"> </w:t>
      </w:r>
      <w:r>
        <w:rPr>
          <w:rFonts w:ascii="Calibri" w:eastAsia="Calibri" w:hAnsi="Calibri" w:cs="Calibri"/>
        </w:rPr>
        <w:t>participação, especialmente quanto à existência de sanção que impeça a participação no</w:t>
      </w:r>
      <w:r>
        <w:rPr>
          <w:rFonts w:ascii="Calibri" w:eastAsia="Calibri" w:hAnsi="Calibri" w:cs="Calibri"/>
          <w:w w:val="99"/>
        </w:rPr>
        <w:t xml:space="preserve"> </w:t>
      </w:r>
      <w:r>
        <w:rPr>
          <w:rFonts w:ascii="Calibri" w:eastAsia="Calibri" w:hAnsi="Calibri" w:cs="Calibri"/>
        </w:rPr>
        <w:t>certame ou a futura contratação.</w:t>
      </w:r>
    </w:p>
    <w:p w:rsidR="00BF472C" w:rsidRDefault="00640775">
      <w:pPr>
        <w:widowControl/>
        <w:numPr>
          <w:ilvl w:val="1"/>
          <w:numId w:val="46"/>
        </w:numPr>
        <w:tabs>
          <w:tab w:val="left" w:pos="810"/>
        </w:tabs>
        <w:spacing w:before="15"/>
        <w:ind w:right="645"/>
        <w:jc w:val="both"/>
      </w:pPr>
      <w:r>
        <w:rPr>
          <w:rFonts w:ascii="Calibri" w:eastAsia="Calibri" w:hAnsi="Calibri" w:cs="Calibri"/>
        </w:rPr>
        <w:t>Fica vedada a participação de profissional(is) indicado(s) por mais de um licitante.</w:t>
      </w:r>
    </w:p>
    <w:p w:rsidR="00BF472C" w:rsidRDefault="00BF472C">
      <w:pPr>
        <w:widowControl/>
        <w:spacing w:before="15" w:line="105" w:lineRule="exact"/>
      </w:pPr>
    </w:p>
    <w:p w:rsidR="00BF472C" w:rsidRDefault="00640775">
      <w:pPr>
        <w:widowControl/>
        <w:numPr>
          <w:ilvl w:val="1"/>
          <w:numId w:val="46"/>
        </w:numPr>
        <w:tabs>
          <w:tab w:val="left" w:pos="810"/>
        </w:tabs>
        <w:spacing w:line="348" w:lineRule="auto"/>
        <w:ind w:right="120"/>
        <w:jc w:val="both"/>
      </w:pPr>
      <w:r>
        <w:rPr>
          <w:rFonts w:ascii="Calibri" w:eastAsia="Calibri" w:hAnsi="Calibri" w:cs="Calibri"/>
        </w:rPr>
        <w:t>O licitante deverá assumir inteira responsabilidade pela inexistência de fatos que possam</w:t>
      </w:r>
      <w:r>
        <w:rPr>
          <w:rFonts w:ascii="Calibri" w:eastAsia="Calibri" w:hAnsi="Calibri" w:cs="Calibri"/>
          <w:w w:val="99"/>
        </w:rPr>
        <w:t xml:space="preserve"> </w:t>
      </w:r>
      <w:r>
        <w:rPr>
          <w:rFonts w:ascii="Calibri" w:eastAsia="Calibri" w:hAnsi="Calibri" w:cs="Calibri"/>
        </w:rPr>
        <w:t>impedir sua habilitação na presente licitação e ainda pela autenticidade de todos os documentos</w:t>
      </w:r>
      <w:r>
        <w:rPr>
          <w:rFonts w:ascii="Calibri" w:eastAsia="Calibri" w:hAnsi="Calibri" w:cs="Calibri"/>
          <w:w w:val="99"/>
        </w:rPr>
        <w:t xml:space="preserve"> </w:t>
      </w:r>
      <w:r>
        <w:rPr>
          <w:rFonts w:ascii="Calibri" w:eastAsia="Calibri" w:hAnsi="Calibri" w:cs="Calibri"/>
        </w:rPr>
        <w:t>que vierem a ser apresentados.</w:t>
      </w:r>
    </w:p>
    <w:p w:rsidR="00BF472C" w:rsidRDefault="00640775">
      <w:pPr>
        <w:widowControl/>
        <w:numPr>
          <w:ilvl w:val="1"/>
          <w:numId w:val="46"/>
        </w:numPr>
        <w:tabs>
          <w:tab w:val="left" w:pos="810"/>
        </w:tabs>
        <w:spacing w:before="15" w:line="360" w:lineRule="auto"/>
        <w:ind w:right="135"/>
        <w:jc w:val="both"/>
      </w:pPr>
      <w:r>
        <w:rPr>
          <w:rFonts w:ascii="Calibri" w:eastAsia="Calibri" w:hAnsi="Calibri" w:cs="Calibri"/>
        </w:rPr>
        <w:t>O licitante deverá arcar com todos os custos diretos ou indiretos para a preparação e</w:t>
      </w:r>
      <w:r>
        <w:rPr>
          <w:rFonts w:ascii="Calibri" w:eastAsia="Calibri" w:hAnsi="Calibri" w:cs="Calibri"/>
          <w:w w:val="99"/>
        </w:rPr>
        <w:t xml:space="preserve"> </w:t>
      </w:r>
      <w:r>
        <w:rPr>
          <w:rFonts w:ascii="Calibri" w:eastAsia="Calibri" w:hAnsi="Calibri" w:cs="Calibri"/>
        </w:rPr>
        <w:t>apresentação de sua proposta, independentemente do resultado do processo licitatório.</w:t>
      </w:r>
    </w:p>
    <w:p w:rsidR="00BF472C" w:rsidRDefault="00640775">
      <w:pPr>
        <w:widowControl/>
        <w:numPr>
          <w:ilvl w:val="1"/>
          <w:numId w:val="46"/>
        </w:numPr>
        <w:tabs>
          <w:tab w:val="left" w:pos="810"/>
        </w:tabs>
        <w:spacing w:before="75" w:line="348" w:lineRule="auto"/>
        <w:ind w:right="120"/>
        <w:jc w:val="both"/>
      </w:pPr>
      <w:r>
        <w:rPr>
          <w:rFonts w:ascii="Calibri" w:eastAsia="Calibri" w:hAnsi="Calibri" w:cs="Calibri"/>
        </w:rPr>
        <w:t>Os licitantes interessados em participar da presente licitação deverão, preferencialmente</w:t>
      </w:r>
      <w:r>
        <w:rPr>
          <w:rFonts w:ascii="Calibri" w:eastAsia="Calibri" w:hAnsi="Calibri" w:cs="Calibri"/>
          <w:w w:val="99"/>
        </w:rPr>
        <w:t xml:space="preserve">, </w:t>
      </w:r>
      <w:r>
        <w:rPr>
          <w:rFonts w:ascii="Calibri" w:eastAsia="Calibri" w:hAnsi="Calibri" w:cs="Calibri"/>
        </w:rPr>
        <w:t xml:space="preserve">se inscrever no Cadastro Municipal de Fornecedores, enviando os documentos de habilitação para o e-mail </w:t>
      </w:r>
      <w:hyperlink r:id="rId10">
        <w:r>
          <w:rPr>
            <w:rFonts w:ascii="Calibri" w:eastAsia="Calibri" w:hAnsi="Calibri" w:cs="Calibri"/>
          </w:rPr>
          <w:t>licitação@ibaiti.pr.gov.br</w:t>
        </w:r>
      </w:hyperlink>
      <w:r>
        <w:rPr>
          <w:rFonts w:ascii="Calibri" w:eastAsia="Calibri" w:hAnsi="Calibri" w:cs="Calibri"/>
        </w:rPr>
        <w:t xml:space="preserve"> e solicitado o Certificado de Registro Cadastral.</w:t>
      </w:r>
    </w:p>
    <w:p w:rsidR="00BF472C" w:rsidRDefault="00640775">
      <w:pPr>
        <w:widowControl/>
        <w:numPr>
          <w:ilvl w:val="1"/>
          <w:numId w:val="46"/>
        </w:numPr>
        <w:tabs>
          <w:tab w:val="left" w:pos="810"/>
        </w:tabs>
        <w:spacing w:before="15" w:line="360" w:lineRule="auto"/>
        <w:ind w:right="120"/>
        <w:jc w:val="both"/>
      </w:pPr>
      <w:r>
        <w:rPr>
          <w:rFonts w:ascii="Calibri" w:eastAsia="Calibri" w:hAnsi="Calibri" w:cs="Calibri"/>
        </w:rPr>
        <w:t>O licitante vencedor do certame deverá, obrigatoriamente, estar com o cadastro</w:t>
      </w:r>
      <w:r>
        <w:rPr>
          <w:rFonts w:ascii="Calibri" w:eastAsia="Calibri" w:hAnsi="Calibri" w:cs="Calibri"/>
          <w:w w:val="99"/>
        </w:rPr>
        <w:t xml:space="preserve"> </w:t>
      </w:r>
      <w:r>
        <w:rPr>
          <w:rFonts w:ascii="Calibri" w:eastAsia="Calibri" w:hAnsi="Calibri" w:cs="Calibri"/>
        </w:rPr>
        <w:t>epigrafado em situação regular.</w:t>
      </w:r>
    </w:p>
    <w:p w:rsidR="00BF472C" w:rsidRDefault="00BF472C">
      <w:pPr>
        <w:widowControl/>
      </w:pPr>
    </w:p>
    <w:p w:rsidR="00BF472C" w:rsidRDefault="00640775">
      <w:pPr>
        <w:widowControl/>
        <w:numPr>
          <w:ilvl w:val="0"/>
          <w:numId w:val="46"/>
        </w:numPr>
        <w:tabs>
          <w:tab w:val="left" w:pos="465"/>
        </w:tabs>
        <w:ind w:right="225"/>
        <w:jc w:val="both"/>
        <w:outlineLvl w:val="0"/>
      </w:pPr>
      <w:r>
        <w:rPr>
          <w:rFonts w:ascii="Calibri" w:eastAsia="Calibri" w:hAnsi="Calibri" w:cs="Calibri"/>
          <w:b/>
        </w:rPr>
        <w:t>CONDIÇÕES DE EXECUÇÃO DOS SERVIÇOS</w:t>
      </w:r>
    </w:p>
    <w:p w:rsidR="00BF472C" w:rsidRDefault="00BF472C">
      <w:pPr>
        <w:widowControl/>
      </w:pPr>
    </w:p>
    <w:p w:rsidR="00BF472C" w:rsidRDefault="00640775">
      <w:pPr>
        <w:widowControl/>
        <w:numPr>
          <w:ilvl w:val="1"/>
          <w:numId w:val="46"/>
        </w:numPr>
        <w:tabs>
          <w:tab w:val="left" w:pos="810"/>
        </w:tabs>
        <w:ind w:right="150"/>
        <w:jc w:val="both"/>
      </w:pPr>
      <w:r>
        <w:rPr>
          <w:rFonts w:ascii="Calibri" w:eastAsia="Calibri" w:hAnsi="Calibri" w:cs="Calibri"/>
        </w:rPr>
        <w:t>A contratada deverá cumprir as condições previstas no Termo de Referência e na Pasta Técnica.</w:t>
      </w:r>
    </w:p>
    <w:p w:rsidR="00BF472C" w:rsidRDefault="00BF472C">
      <w:pPr>
        <w:widowControl/>
        <w:spacing w:before="15" w:line="240" w:lineRule="exact"/>
      </w:pPr>
    </w:p>
    <w:p w:rsidR="00BF472C" w:rsidRDefault="00640775">
      <w:pPr>
        <w:widowControl/>
        <w:numPr>
          <w:ilvl w:val="0"/>
          <w:numId w:val="46"/>
        </w:numPr>
        <w:tabs>
          <w:tab w:val="left" w:pos="465"/>
        </w:tabs>
        <w:ind w:right="75"/>
        <w:jc w:val="both"/>
        <w:outlineLvl w:val="0"/>
      </w:pPr>
      <w:r>
        <w:rPr>
          <w:rFonts w:ascii="Calibri" w:eastAsia="Calibri" w:hAnsi="Calibri" w:cs="Calibri"/>
          <w:b/>
        </w:rPr>
        <w:t>CREDENCIAMENTO E ACESSO AO SISTEMA ELETRÔNICO</w:t>
      </w:r>
    </w:p>
    <w:p w:rsidR="00BF472C" w:rsidRDefault="00BF472C">
      <w:pPr>
        <w:widowControl/>
      </w:pPr>
    </w:p>
    <w:p w:rsidR="00BF472C" w:rsidRDefault="00640775">
      <w:pPr>
        <w:widowControl/>
        <w:jc w:val="center"/>
      </w:pPr>
      <w:r>
        <w:rPr>
          <w:rFonts w:ascii="Calibri" w:eastAsia="Calibri" w:hAnsi="Calibri" w:cs="Calibri"/>
          <w:b/>
          <w:color w:val="000000"/>
        </w:rPr>
        <w:t>TERMO DE ADESÃO AO SISTEMA DE PREGÃO ELETRÔNICO DA BLL - BOLSA DE LICITAÇÕES DO BRASIL</w:t>
      </w:r>
    </w:p>
    <w:p w:rsidR="00BF472C" w:rsidRDefault="00BF472C">
      <w:pPr>
        <w:widowControl/>
      </w:pPr>
    </w:p>
    <w:tbl>
      <w:tblPr>
        <w:tblW w:w="4750" w:type="pct"/>
        <w:jc w:val="center"/>
        <w:tblLayout w:type="fixed"/>
        <w:tblCellMar>
          <w:left w:w="60" w:type="dxa"/>
          <w:right w:w="60" w:type="dxa"/>
        </w:tblCellMar>
        <w:tblLook w:val="04A0" w:firstRow="1" w:lastRow="0" w:firstColumn="1" w:lastColumn="0" w:noHBand="0" w:noVBand="1"/>
      </w:tblPr>
      <w:tblGrid>
        <w:gridCol w:w="767"/>
        <w:gridCol w:w="136"/>
        <w:gridCol w:w="361"/>
        <w:gridCol w:w="300"/>
        <w:gridCol w:w="135"/>
        <w:gridCol w:w="135"/>
        <w:gridCol w:w="210"/>
        <w:gridCol w:w="135"/>
        <w:gridCol w:w="3110"/>
        <w:gridCol w:w="646"/>
        <w:gridCol w:w="135"/>
        <w:gridCol w:w="300"/>
        <w:gridCol w:w="811"/>
        <w:gridCol w:w="2223"/>
      </w:tblGrid>
      <w:tr w:rsidR="00BF472C">
        <w:trPr>
          <w:jc w:val="center"/>
        </w:trPr>
        <w:tc>
          <w:tcPr>
            <w:tcW w:w="9390" w:type="dxa"/>
            <w:gridSpan w:val="14"/>
            <w:tcBorders>
              <w:top w:val="single" w:sz="6" w:space="0" w:color="000000"/>
              <w:left w:val="single" w:sz="6" w:space="0" w:color="000000"/>
              <w:bottom w:val="single" w:sz="6" w:space="0" w:color="000000"/>
              <w:right w:val="single" w:sz="6" w:space="0" w:color="000000"/>
            </w:tcBorders>
            <w:vAlign w:val="center"/>
          </w:tcPr>
          <w:p w:rsidR="00BF472C" w:rsidRDefault="00640775">
            <w:pPr>
              <w:widowControl/>
              <w:jc w:val="both"/>
            </w:pPr>
            <w:r>
              <w:rPr>
                <w:rFonts w:ascii="Calibri" w:eastAsia="Calibri" w:hAnsi="Calibri" w:cs="Calibri"/>
                <w:b/>
                <w:color w:val="000000"/>
                <w:sz w:val="18"/>
              </w:rPr>
              <w:t>Natureza do Licitante (Pessoa Física ou Jurídica)</w:t>
            </w:r>
          </w:p>
        </w:tc>
      </w:tr>
      <w:tr w:rsidR="00BF472C">
        <w:trPr>
          <w:jc w:val="center"/>
        </w:trPr>
        <w:tc>
          <w:tcPr>
            <w:tcW w:w="1695" w:type="dxa"/>
            <w:gridSpan w:val="5"/>
            <w:tcBorders>
              <w:top w:val="single" w:sz="6" w:space="0" w:color="000000"/>
              <w:left w:val="single" w:sz="6" w:space="0" w:color="000000"/>
              <w:bottom w:val="single" w:sz="6" w:space="0" w:color="000000"/>
              <w:right w:val="nil"/>
            </w:tcBorders>
            <w:vAlign w:val="center"/>
          </w:tcPr>
          <w:p w:rsidR="00BF472C" w:rsidRDefault="00640775">
            <w:pPr>
              <w:widowControl/>
              <w:jc w:val="both"/>
            </w:pPr>
            <w:r>
              <w:rPr>
                <w:rFonts w:ascii="Calibri" w:eastAsia="Calibri" w:hAnsi="Calibri" w:cs="Calibri"/>
                <w:color w:val="000000"/>
                <w:sz w:val="18"/>
              </w:rPr>
              <w:t>Razão Social:</w:t>
            </w:r>
          </w:p>
        </w:tc>
        <w:tc>
          <w:tcPr>
            <w:tcW w:w="7695" w:type="dxa"/>
            <w:gridSpan w:val="9"/>
            <w:tcBorders>
              <w:top w:val="single" w:sz="6" w:space="0" w:color="000000"/>
              <w:left w:val="nil"/>
              <w:bottom w:val="single" w:sz="6" w:space="0" w:color="000000"/>
              <w:right w:val="single" w:sz="6" w:space="0" w:color="000000"/>
            </w:tcBorders>
            <w:vAlign w:val="center"/>
          </w:tcPr>
          <w:p w:rsidR="00BF472C" w:rsidRDefault="00BF472C"/>
        </w:tc>
      </w:tr>
      <w:tr w:rsidR="00BF472C">
        <w:trPr>
          <w:jc w:val="center"/>
        </w:trPr>
        <w:tc>
          <w:tcPr>
            <w:tcW w:w="2175" w:type="dxa"/>
            <w:gridSpan w:val="8"/>
            <w:tcBorders>
              <w:top w:val="single" w:sz="6" w:space="0" w:color="000000"/>
              <w:left w:val="single" w:sz="6" w:space="0" w:color="000000"/>
              <w:bottom w:val="single" w:sz="6" w:space="0" w:color="000000"/>
              <w:right w:val="nil"/>
            </w:tcBorders>
            <w:vAlign w:val="center"/>
          </w:tcPr>
          <w:p w:rsidR="00BF472C" w:rsidRDefault="00640775">
            <w:pPr>
              <w:widowControl/>
              <w:jc w:val="both"/>
            </w:pPr>
            <w:r>
              <w:rPr>
                <w:rFonts w:ascii="Calibri" w:eastAsia="Calibri" w:hAnsi="Calibri" w:cs="Calibri"/>
                <w:color w:val="000000"/>
                <w:sz w:val="18"/>
              </w:rPr>
              <w:t>Ramo de Atividade:</w:t>
            </w:r>
          </w:p>
        </w:tc>
        <w:tc>
          <w:tcPr>
            <w:tcW w:w="7215" w:type="dxa"/>
            <w:gridSpan w:val="6"/>
            <w:tcBorders>
              <w:top w:val="single" w:sz="6" w:space="0" w:color="000000"/>
              <w:left w:val="nil"/>
              <w:bottom w:val="single" w:sz="6" w:space="0" w:color="000000"/>
              <w:right w:val="single" w:sz="6" w:space="0" w:color="000000"/>
            </w:tcBorders>
            <w:vAlign w:val="center"/>
          </w:tcPr>
          <w:p w:rsidR="00BF472C" w:rsidRDefault="00BF472C"/>
        </w:tc>
      </w:tr>
      <w:tr w:rsidR="00BF472C">
        <w:trPr>
          <w:jc w:val="center"/>
        </w:trPr>
        <w:tc>
          <w:tcPr>
            <w:tcW w:w="1260" w:type="dxa"/>
            <w:gridSpan w:val="3"/>
            <w:tcBorders>
              <w:top w:val="single" w:sz="6" w:space="0" w:color="000000"/>
              <w:left w:val="single" w:sz="6" w:space="0" w:color="000000"/>
              <w:bottom w:val="single" w:sz="6" w:space="0" w:color="000000"/>
              <w:right w:val="nil"/>
            </w:tcBorders>
            <w:vAlign w:val="center"/>
          </w:tcPr>
          <w:p w:rsidR="00BF472C" w:rsidRDefault="00640775">
            <w:pPr>
              <w:widowControl/>
              <w:jc w:val="both"/>
            </w:pPr>
            <w:r>
              <w:rPr>
                <w:rFonts w:ascii="Calibri" w:eastAsia="Calibri" w:hAnsi="Calibri" w:cs="Calibri"/>
                <w:color w:val="000000"/>
                <w:sz w:val="18"/>
              </w:rPr>
              <w:t>Endereço:</w:t>
            </w:r>
          </w:p>
        </w:tc>
        <w:tc>
          <w:tcPr>
            <w:tcW w:w="8130" w:type="dxa"/>
            <w:gridSpan w:val="11"/>
            <w:tcBorders>
              <w:top w:val="single" w:sz="6" w:space="0" w:color="000000"/>
              <w:left w:val="nil"/>
              <w:bottom w:val="single" w:sz="6" w:space="0" w:color="000000"/>
              <w:right w:val="single" w:sz="6" w:space="0" w:color="000000"/>
            </w:tcBorders>
            <w:vAlign w:val="center"/>
          </w:tcPr>
          <w:p w:rsidR="00BF472C" w:rsidRDefault="00BF472C"/>
        </w:tc>
      </w:tr>
      <w:tr w:rsidR="00BF472C">
        <w:trPr>
          <w:jc w:val="center"/>
        </w:trPr>
        <w:tc>
          <w:tcPr>
            <w:tcW w:w="1560" w:type="dxa"/>
            <w:gridSpan w:val="4"/>
            <w:tcBorders>
              <w:top w:val="single" w:sz="6" w:space="0" w:color="000000"/>
              <w:left w:val="single" w:sz="6" w:space="0" w:color="000000"/>
              <w:bottom w:val="single" w:sz="6" w:space="0" w:color="000000"/>
              <w:right w:val="nil"/>
            </w:tcBorders>
            <w:vAlign w:val="center"/>
          </w:tcPr>
          <w:p w:rsidR="00BF472C" w:rsidRDefault="00640775">
            <w:pPr>
              <w:widowControl/>
              <w:jc w:val="both"/>
            </w:pPr>
            <w:r>
              <w:rPr>
                <w:rFonts w:ascii="Calibri" w:eastAsia="Calibri" w:hAnsi="Calibri" w:cs="Calibri"/>
                <w:color w:val="000000"/>
                <w:sz w:val="18"/>
              </w:rPr>
              <w:t xml:space="preserve">Complemento: </w:t>
            </w:r>
          </w:p>
        </w:tc>
        <w:tc>
          <w:tcPr>
            <w:tcW w:w="3720" w:type="dxa"/>
            <w:gridSpan w:val="5"/>
            <w:tcBorders>
              <w:top w:val="single" w:sz="6" w:space="0" w:color="000000"/>
              <w:left w:val="nil"/>
              <w:bottom w:val="single" w:sz="6" w:space="0" w:color="000000"/>
              <w:right w:val="single" w:sz="6" w:space="0" w:color="000000"/>
            </w:tcBorders>
            <w:vAlign w:val="center"/>
          </w:tcPr>
          <w:p w:rsidR="00BF472C" w:rsidRDefault="00BF472C">
            <w:pPr>
              <w:widowControl/>
              <w:jc w:val="both"/>
            </w:pPr>
          </w:p>
        </w:tc>
        <w:tc>
          <w:tcPr>
            <w:tcW w:w="780" w:type="dxa"/>
            <w:gridSpan w:val="2"/>
            <w:tcBorders>
              <w:top w:val="single" w:sz="6" w:space="0" w:color="000000"/>
              <w:left w:val="single" w:sz="6" w:space="0" w:color="000000"/>
              <w:bottom w:val="single" w:sz="6" w:space="0" w:color="000000"/>
              <w:right w:val="nil"/>
            </w:tcBorders>
            <w:vAlign w:val="center"/>
          </w:tcPr>
          <w:p w:rsidR="00BF472C" w:rsidRDefault="00640775">
            <w:pPr>
              <w:widowControl/>
              <w:jc w:val="both"/>
            </w:pPr>
            <w:r>
              <w:rPr>
                <w:rFonts w:ascii="Calibri" w:eastAsia="Calibri" w:hAnsi="Calibri" w:cs="Calibri"/>
                <w:color w:val="000000"/>
                <w:sz w:val="18"/>
              </w:rPr>
              <w:t>Bairro:</w:t>
            </w:r>
            <w:r>
              <w:rPr>
                <w:rFonts w:ascii="Calibri" w:eastAsia="Calibri" w:hAnsi="Calibri" w:cs="Calibri"/>
                <w:b/>
                <w:color w:val="000000"/>
                <w:sz w:val="18"/>
              </w:rPr>
              <w:t xml:space="preserve"> </w:t>
            </w:r>
          </w:p>
        </w:tc>
        <w:tc>
          <w:tcPr>
            <w:tcW w:w="3330" w:type="dxa"/>
            <w:gridSpan w:val="3"/>
            <w:tcBorders>
              <w:top w:val="single" w:sz="6" w:space="0" w:color="000000"/>
              <w:left w:val="nil"/>
              <w:bottom w:val="single" w:sz="6" w:space="0" w:color="000000"/>
              <w:right w:val="single" w:sz="6" w:space="0" w:color="000000"/>
            </w:tcBorders>
            <w:vAlign w:val="center"/>
          </w:tcPr>
          <w:p w:rsidR="00BF472C" w:rsidRDefault="00BF472C"/>
        </w:tc>
      </w:tr>
      <w:tr w:rsidR="00BF472C">
        <w:trPr>
          <w:jc w:val="center"/>
        </w:trPr>
        <w:tc>
          <w:tcPr>
            <w:tcW w:w="765" w:type="dxa"/>
            <w:tcBorders>
              <w:top w:val="single" w:sz="6" w:space="0" w:color="000000"/>
              <w:left w:val="single" w:sz="6" w:space="0" w:color="000000"/>
              <w:bottom w:val="single" w:sz="6" w:space="0" w:color="000000"/>
              <w:right w:val="nil"/>
            </w:tcBorders>
            <w:vAlign w:val="center"/>
          </w:tcPr>
          <w:p w:rsidR="00BF472C" w:rsidRDefault="00640775">
            <w:pPr>
              <w:widowControl/>
              <w:jc w:val="both"/>
            </w:pPr>
            <w:r>
              <w:rPr>
                <w:rFonts w:ascii="Calibri" w:eastAsia="Calibri" w:hAnsi="Calibri" w:cs="Calibri"/>
                <w:color w:val="000000"/>
                <w:sz w:val="18"/>
              </w:rPr>
              <w:t xml:space="preserve">Cidade: </w:t>
            </w:r>
          </w:p>
        </w:tc>
        <w:tc>
          <w:tcPr>
            <w:tcW w:w="4515" w:type="dxa"/>
            <w:gridSpan w:val="8"/>
            <w:tcBorders>
              <w:top w:val="single" w:sz="6" w:space="0" w:color="000000"/>
              <w:left w:val="nil"/>
              <w:bottom w:val="single" w:sz="6" w:space="0" w:color="000000"/>
              <w:right w:val="single" w:sz="6" w:space="0" w:color="000000"/>
            </w:tcBorders>
            <w:vAlign w:val="center"/>
          </w:tcPr>
          <w:p w:rsidR="00BF472C" w:rsidRDefault="00BF472C"/>
        </w:tc>
        <w:tc>
          <w:tcPr>
            <w:tcW w:w="780" w:type="dxa"/>
            <w:gridSpan w:val="2"/>
            <w:tcBorders>
              <w:top w:val="single" w:sz="6" w:space="0" w:color="000000"/>
              <w:left w:val="single" w:sz="6" w:space="0" w:color="000000"/>
              <w:bottom w:val="single" w:sz="6" w:space="0" w:color="000000"/>
              <w:right w:val="nil"/>
            </w:tcBorders>
            <w:vAlign w:val="center"/>
          </w:tcPr>
          <w:p w:rsidR="00BF472C" w:rsidRDefault="00640775">
            <w:pPr>
              <w:widowControl/>
              <w:jc w:val="both"/>
            </w:pPr>
            <w:r>
              <w:rPr>
                <w:rFonts w:ascii="Calibri" w:eastAsia="Calibri" w:hAnsi="Calibri" w:cs="Calibri"/>
                <w:color w:val="000000"/>
                <w:sz w:val="18"/>
              </w:rPr>
              <w:t xml:space="preserve">UF: </w:t>
            </w:r>
          </w:p>
        </w:tc>
        <w:tc>
          <w:tcPr>
            <w:tcW w:w="3330" w:type="dxa"/>
            <w:gridSpan w:val="3"/>
            <w:tcBorders>
              <w:top w:val="single" w:sz="6" w:space="0" w:color="000000"/>
              <w:left w:val="nil"/>
              <w:bottom w:val="single" w:sz="6" w:space="0" w:color="000000"/>
              <w:right w:val="single" w:sz="6" w:space="0" w:color="000000"/>
            </w:tcBorders>
            <w:vAlign w:val="center"/>
          </w:tcPr>
          <w:p w:rsidR="00BF472C" w:rsidRDefault="00BF472C"/>
        </w:tc>
      </w:tr>
      <w:tr w:rsidR="00BF472C">
        <w:trPr>
          <w:jc w:val="center"/>
        </w:trPr>
        <w:tc>
          <w:tcPr>
            <w:tcW w:w="765" w:type="dxa"/>
            <w:tcBorders>
              <w:top w:val="single" w:sz="6" w:space="0" w:color="000000"/>
              <w:left w:val="single" w:sz="6" w:space="0" w:color="000000"/>
              <w:bottom w:val="single" w:sz="6" w:space="0" w:color="000000"/>
              <w:right w:val="nil"/>
            </w:tcBorders>
            <w:vAlign w:val="center"/>
          </w:tcPr>
          <w:p w:rsidR="00BF472C" w:rsidRDefault="00640775">
            <w:pPr>
              <w:widowControl/>
              <w:jc w:val="both"/>
            </w:pPr>
            <w:r>
              <w:rPr>
                <w:rFonts w:ascii="Calibri" w:eastAsia="Calibri" w:hAnsi="Calibri" w:cs="Calibri"/>
                <w:color w:val="000000"/>
                <w:sz w:val="18"/>
              </w:rPr>
              <w:t xml:space="preserve">CEP: </w:t>
            </w:r>
          </w:p>
        </w:tc>
        <w:tc>
          <w:tcPr>
            <w:tcW w:w="4515" w:type="dxa"/>
            <w:gridSpan w:val="8"/>
            <w:tcBorders>
              <w:top w:val="single" w:sz="6" w:space="0" w:color="000000"/>
              <w:left w:val="nil"/>
              <w:bottom w:val="single" w:sz="6" w:space="0" w:color="000000"/>
              <w:right w:val="single" w:sz="6" w:space="0" w:color="000000"/>
            </w:tcBorders>
            <w:vAlign w:val="center"/>
          </w:tcPr>
          <w:p w:rsidR="00BF472C" w:rsidRDefault="00BF472C"/>
        </w:tc>
        <w:tc>
          <w:tcPr>
            <w:tcW w:w="780" w:type="dxa"/>
            <w:gridSpan w:val="2"/>
            <w:tcBorders>
              <w:top w:val="single" w:sz="6" w:space="0" w:color="000000"/>
              <w:left w:val="single" w:sz="6" w:space="0" w:color="000000"/>
              <w:bottom w:val="single" w:sz="6" w:space="0" w:color="000000"/>
              <w:right w:val="nil"/>
            </w:tcBorders>
            <w:vAlign w:val="center"/>
          </w:tcPr>
          <w:p w:rsidR="00BF472C" w:rsidRDefault="00640775">
            <w:pPr>
              <w:widowControl/>
              <w:jc w:val="both"/>
            </w:pPr>
            <w:r>
              <w:rPr>
                <w:rFonts w:ascii="Calibri" w:eastAsia="Calibri" w:hAnsi="Calibri" w:cs="Calibri"/>
                <w:color w:val="000000"/>
                <w:sz w:val="18"/>
              </w:rPr>
              <w:t>CNPJ:</w:t>
            </w:r>
          </w:p>
        </w:tc>
        <w:tc>
          <w:tcPr>
            <w:tcW w:w="3330" w:type="dxa"/>
            <w:gridSpan w:val="3"/>
            <w:tcBorders>
              <w:top w:val="single" w:sz="6" w:space="0" w:color="000000"/>
              <w:left w:val="nil"/>
              <w:bottom w:val="single" w:sz="6" w:space="0" w:color="000000"/>
              <w:right w:val="single" w:sz="6" w:space="0" w:color="000000"/>
            </w:tcBorders>
            <w:vAlign w:val="center"/>
          </w:tcPr>
          <w:p w:rsidR="00BF472C" w:rsidRDefault="00BF472C"/>
        </w:tc>
      </w:tr>
      <w:tr w:rsidR="00BF472C">
        <w:trPr>
          <w:jc w:val="center"/>
        </w:trPr>
        <w:tc>
          <w:tcPr>
            <w:tcW w:w="2040" w:type="dxa"/>
            <w:gridSpan w:val="7"/>
            <w:tcBorders>
              <w:top w:val="single" w:sz="6" w:space="0" w:color="000000"/>
              <w:left w:val="single" w:sz="6" w:space="0" w:color="000000"/>
              <w:bottom w:val="single" w:sz="6" w:space="0" w:color="000000"/>
              <w:right w:val="nil"/>
            </w:tcBorders>
            <w:vAlign w:val="center"/>
          </w:tcPr>
          <w:p w:rsidR="00BF472C" w:rsidRDefault="00640775">
            <w:pPr>
              <w:widowControl/>
              <w:jc w:val="both"/>
            </w:pPr>
            <w:r>
              <w:rPr>
                <w:rFonts w:ascii="Calibri" w:eastAsia="Calibri" w:hAnsi="Calibri" w:cs="Calibri"/>
                <w:color w:val="000000"/>
                <w:sz w:val="18"/>
              </w:rPr>
              <w:t>Telefone Comercial:</w:t>
            </w:r>
          </w:p>
        </w:tc>
        <w:tc>
          <w:tcPr>
            <w:tcW w:w="3240" w:type="dxa"/>
            <w:gridSpan w:val="2"/>
            <w:tcBorders>
              <w:top w:val="single" w:sz="6" w:space="0" w:color="000000"/>
              <w:left w:val="nil"/>
              <w:bottom w:val="single" w:sz="6" w:space="0" w:color="000000"/>
              <w:right w:val="single" w:sz="6" w:space="0" w:color="000000"/>
            </w:tcBorders>
            <w:vAlign w:val="center"/>
          </w:tcPr>
          <w:p w:rsidR="00BF472C" w:rsidRDefault="00BF472C">
            <w:pPr>
              <w:widowControl/>
              <w:jc w:val="both"/>
            </w:pPr>
          </w:p>
        </w:tc>
        <w:tc>
          <w:tcPr>
            <w:tcW w:w="1890" w:type="dxa"/>
            <w:gridSpan w:val="4"/>
            <w:tcBorders>
              <w:top w:val="single" w:sz="6" w:space="0" w:color="000000"/>
              <w:left w:val="single" w:sz="6" w:space="0" w:color="000000"/>
              <w:bottom w:val="single" w:sz="6" w:space="0" w:color="000000"/>
              <w:right w:val="nil"/>
            </w:tcBorders>
            <w:vAlign w:val="center"/>
          </w:tcPr>
          <w:p w:rsidR="00BF472C" w:rsidRDefault="00640775">
            <w:pPr>
              <w:widowControl/>
              <w:jc w:val="both"/>
            </w:pPr>
            <w:r>
              <w:rPr>
                <w:rFonts w:ascii="Calibri" w:eastAsia="Calibri" w:hAnsi="Calibri" w:cs="Calibri"/>
                <w:color w:val="000000"/>
                <w:sz w:val="18"/>
              </w:rPr>
              <w:t>Inscrição Estadual:</w:t>
            </w:r>
          </w:p>
        </w:tc>
        <w:tc>
          <w:tcPr>
            <w:tcW w:w="2220" w:type="dxa"/>
            <w:tcBorders>
              <w:top w:val="single" w:sz="6" w:space="0" w:color="000000"/>
              <w:left w:val="nil"/>
              <w:bottom w:val="single" w:sz="6" w:space="0" w:color="000000"/>
              <w:right w:val="single" w:sz="6" w:space="0" w:color="000000"/>
            </w:tcBorders>
            <w:vAlign w:val="center"/>
          </w:tcPr>
          <w:p w:rsidR="00BF472C" w:rsidRDefault="00BF472C">
            <w:pPr>
              <w:widowControl/>
              <w:jc w:val="both"/>
            </w:pPr>
          </w:p>
        </w:tc>
      </w:tr>
      <w:tr w:rsidR="00BF472C">
        <w:trPr>
          <w:jc w:val="center"/>
        </w:trPr>
        <w:tc>
          <w:tcPr>
            <w:tcW w:w="2040" w:type="dxa"/>
            <w:gridSpan w:val="7"/>
            <w:tcBorders>
              <w:top w:val="single" w:sz="6" w:space="0" w:color="000000"/>
              <w:left w:val="single" w:sz="6" w:space="0" w:color="000000"/>
              <w:bottom w:val="single" w:sz="6" w:space="0" w:color="000000"/>
              <w:right w:val="nil"/>
            </w:tcBorders>
            <w:vAlign w:val="center"/>
          </w:tcPr>
          <w:p w:rsidR="00BF472C" w:rsidRDefault="00640775">
            <w:pPr>
              <w:widowControl/>
              <w:jc w:val="both"/>
            </w:pPr>
            <w:r>
              <w:rPr>
                <w:rFonts w:ascii="Calibri" w:eastAsia="Calibri" w:hAnsi="Calibri" w:cs="Calibri"/>
                <w:color w:val="000000"/>
                <w:sz w:val="18"/>
              </w:rPr>
              <w:t>Representante Legal:</w:t>
            </w:r>
          </w:p>
        </w:tc>
        <w:tc>
          <w:tcPr>
            <w:tcW w:w="3240" w:type="dxa"/>
            <w:gridSpan w:val="2"/>
            <w:tcBorders>
              <w:top w:val="single" w:sz="6" w:space="0" w:color="000000"/>
              <w:left w:val="nil"/>
              <w:bottom w:val="single" w:sz="6" w:space="0" w:color="000000"/>
              <w:right w:val="single" w:sz="6" w:space="0" w:color="000000"/>
            </w:tcBorders>
            <w:vAlign w:val="center"/>
          </w:tcPr>
          <w:p w:rsidR="00BF472C" w:rsidRDefault="00BF472C">
            <w:pPr>
              <w:widowControl/>
              <w:jc w:val="both"/>
            </w:pPr>
          </w:p>
        </w:tc>
        <w:tc>
          <w:tcPr>
            <w:tcW w:w="645" w:type="dxa"/>
            <w:tcBorders>
              <w:top w:val="single" w:sz="6" w:space="0" w:color="000000"/>
              <w:left w:val="single" w:sz="6" w:space="0" w:color="000000"/>
              <w:bottom w:val="single" w:sz="6" w:space="0" w:color="000000"/>
              <w:right w:val="nil"/>
            </w:tcBorders>
            <w:vAlign w:val="center"/>
          </w:tcPr>
          <w:p w:rsidR="00BF472C" w:rsidRDefault="00640775">
            <w:pPr>
              <w:widowControl/>
              <w:jc w:val="both"/>
            </w:pPr>
            <w:r>
              <w:rPr>
                <w:rFonts w:ascii="Calibri" w:eastAsia="Calibri" w:hAnsi="Calibri" w:cs="Calibri"/>
                <w:color w:val="000000"/>
                <w:sz w:val="18"/>
              </w:rPr>
              <w:t xml:space="preserve">RG: </w:t>
            </w:r>
          </w:p>
        </w:tc>
        <w:tc>
          <w:tcPr>
            <w:tcW w:w="3465" w:type="dxa"/>
            <w:gridSpan w:val="4"/>
            <w:tcBorders>
              <w:top w:val="single" w:sz="6" w:space="0" w:color="000000"/>
              <w:left w:val="nil"/>
              <w:bottom w:val="single" w:sz="6" w:space="0" w:color="000000"/>
              <w:right w:val="single" w:sz="6" w:space="0" w:color="000000"/>
            </w:tcBorders>
            <w:vAlign w:val="center"/>
          </w:tcPr>
          <w:p w:rsidR="00BF472C" w:rsidRDefault="00BF472C">
            <w:pPr>
              <w:widowControl/>
              <w:jc w:val="both"/>
            </w:pPr>
          </w:p>
        </w:tc>
      </w:tr>
      <w:tr w:rsidR="00BF472C">
        <w:trPr>
          <w:jc w:val="center"/>
        </w:trPr>
        <w:tc>
          <w:tcPr>
            <w:tcW w:w="900" w:type="dxa"/>
            <w:gridSpan w:val="2"/>
            <w:tcBorders>
              <w:top w:val="single" w:sz="6" w:space="0" w:color="000000"/>
              <w:left w:val="single" w:sz="6" w:space="0" w:color="000000"/>
              <w:bottom w:val="single" w:sz="6" w:space="0" w:color="000000"/>
              <w:right w:val="nil"/>
            </w:tcBorders>
            <w:vAlign w:val="center"/>
          </w:tcPr>
          <w:p w:rsidR="00BF472C" w:rsidRDefault="00640775">
            <w:pPr>
              <w:widowControl/>
              <w:jc w:val="both"/>
            </w:pPr>
            <w:r>
              <w:rPr>
                <w:rFonts w:ascii="Calibri" w:eastAsia="Calibri" w:hAnsi="Calibri" w:cs="Calibri"/>
                <w:color w:val="000000"/>
                <w:sz w:val="18"/>
              </w:rPr>
              <w:t xml:space="preserve">E-mail: </w:t>
            </w:r>
          </w:p>
        </w:tc>
        <w:tc>
          <w:tcPr>
            <w:tcW w:w="4380" w:type="dxa"/>
            <w:gridSpan w:val="7"/>
            <w:tcBorders>
              <w:top w:val="single" w:sz="6" w:space="0" w:color="000000"/>
              <w:left w:val="nil"/>
              <w:bottom w:val="single" w:sz="6" w:space="0" w:color="000000"/>
              <w:right w:val="single" w:sz="6" w:space="0" w:color="000000"/>
            </w:tcBorders>
            <w:vAlign w:val="center"/>
          </w:tcPr>
          <w:p w:rsidR="00BF472C" w:rsidRDefault="00BF472C">
            <w:pPr>
              <w:widowControl/>
              <w:jc w:val="both"/>
            </w:pPr>
          </w:p>
        </w:tc>
        <w:tc>
          <w:tcPr>
            <w:tcW w:w="645" w:type="dxa"/>
            <w:tcBorders>
              <w:top w:val="single" w:sz="6" w:space="0" w:color="000000"/>
              <w:left w:val="single" w:sz="6" w:space="0" w:color="000000"/>
              <w:bottom w:val="single" w:sz="6" w:space="0" w:color="000000"/>
              <w:right w:val="nil"/>
            </w:tcBorders>
            <w:vAlign w:val="center"/>
          </w:tcPr>
          <w:p w:rsidR="00BF472C" w:rsidRDefault="00640775">
            <w:pPr>
              <w:widowControl/>
              <w:jc w:val="both"/>
            </w:pPr>
            <w:r>
              <w:rPr>
                <w:rFonts w:ascii="Calibri" w:eastAsia="Calibri" w:hAnsi="Calibri" w:cs="Calibri"/>
                <w:color w:val="000000"/>
                <w:sz w:val="18"/>
              </w:rPr>
              <w:t>CPF:</w:t>
            </w:r>
          </w:p>
        </w:tc>
        <w:tc>
          <w:tcPr>
            <w:tcW w:w="3465" w:type="dxa"/>
            <w:gridSpan w:val="4"/>
            <w:tcBorders>
              <w:top w:val="single" w:sz="6" w:space="0" w:color="000000"/>
              <w:left w:val="nil"/>
              <w:bottom w:val="single" w:sz="6" w:space="0" w:color="000000"/>
              <w:right w:val="single" w:sz="6" w:space="0" w:color="000000"/>
            </w:tcBorders>
            <w:vAlign w:val="center"/>
          </w:tcPr>
          <w:p w:rsidR="00BF472C" w:rsidRDefault="00BF472C">
            <w:pPr>
              <w:widowControl/>
              <w:jc w:val="both"/>
            </w:pPr>
          </w:p>
        </w:tc>
      </w:tr>
      <w:tr w:rsidR="00BF472C">
        <w:trPr>
          <w:jc w:val="center"/>
        </w:trPr>
        <w:tc>
          <w:tcPr>
            <w:tcW w:w="1830" w:type="dxa"/>
            <w:gridSpan w:val="6"/>
            <w:tcBorders>
              <w:top w:val="single" w:sz="6" w:space="0" w:color="000000"/>
              <w:left w:val="single" w:sz="6" w:space="0" w:color="000000"/>
              <w:bottom w:val="single" w:sz="6" w:space="0" w:color="000000"/>
              <w:right w:val="nil"/>
            </w:tcBorders>
            <w:vAlign w:val="center"/>
          </w:tcPr>
          <w:p w:rsidR="00BF472C" w:rsidRDefault="00640775">
            <w:pPr>
              <w:widowControl/>
              <w:jc w:val="both"/>
            </w:pPr>
            <w:r>
              <w:rPr>
                <w:rFonts w:ascii="Calibri" w:eastAsia="Calibri" w:hAnsi="Calibri" w:cs="Calibri"/>
                <w:color w:val="000000"/>
                <w:sz w:val="18"/>
              </w:rPr>
              <w:t>Telefone Celular:</w:t>
            </w:r>
          </w:p>
        </w:tc>
        <w:tc>
          <w:tcPr>
            <w:tcW w:w="7560" w:type="dxa"/>
            <w:gridSpan w:val="8"/>
            <w:tcBorders>
              <w:top w:val="single" w:sz="6" w:space="0" w:color="000000"/>
              <w:left w:val="nil"/>
              <w:bottom w:val="single" w:sz="6" w:space="0" w:color="000000"/>
              <w:right w:val="single" w:sz="6" w:space="0" w:color="000000"/>
            </w:tcBorders>
            <w:vAlign w:val="center"/>
          </w:tcPr>
          <w:p w:rsidR="00BF472C" w:rsidRDefault="00BF472C">
            <w:pPr>
              <w:widowControl/>
              <w:jc w:val="both"/>
            </w:pPr>
          </w:p>
        </w:tc>
      </w:tr>
      <w:tr w:rsidR="00BF472C">
        <w:trPr>
          <w:jc w:val="center"/>
        </w:trPr>
        <w:tc>
          <w:tcPr>
            <w:tcW w:w="1830" w:type="dxa"/>
            <w:gridSpan w:val="6"/>
            <w:tcBorders>
              <w:top w:val="single" w:sz="6" w:space="0" w:color="000000"/>
              <w:left w:val="single" w:sz="6" w:space="0" w:color="000000"/>
              <w:bottom w:val="single" w:sz="6" w:space="0" w:color="000000"/>
              <w:right w:val="nil"/>
            </w:tcBorders>
            <w:vAlign w:val="center"/>
          </w:tcPr>
          <w:p w:rsidR="00BF472C" w:rsidRDefault="00640775">
            <w:pPr>
              <w:widowControl/>
              <w:jc w:val="both"/>
            </w:pPr>
            <w:r>
              <w:rPr>
                <w:rFonts w:ascii="Calibri" w:eastAsia="Calibri" w:hAnsi="Calibri" w:cs="Calibri"/>
                <w:color w:val="000000"/>
                <w:sz w:val="18"/>
              </w:rPr>
              <w:t>Whatsapp:</w:t>
            </w:r>
          </w:p>
        </w:tc>
        <w:tc>
          <w:tcPr>
            <w:tcW w:w="7560" w:type="dxa"/>
            <w:gridSpan w:val="8"/>
            <w:tcBorders>
              <w:top w:val="single" w:sz="6" w:space="0" w:color="000000"/>
              <w:left w:val="nil"/>
              <w:bottom w:val="single" w:sz="6" w:space="0" w:color="000000"/>
              <w:right w:val="single" w:sz="6" w:space="0" w:color="000000"/>
            </w:tcBorders>
            <w:vAlign w:val="center"/>
          </w:tcPr>
          <w:p w:rsidR="00BF472C" w:rsidRDefault="00BF472C">
            <w:pPr>
              <w:widowControl/>
              <w:jc w:val="both"/>
            </w:pPr>
          </w:p>
        </w:tc>
      </w:tr>
      <w:tr w:rsidR="00BF472C">
        <w:trPr>
          <w:jc w:val="center"/>
        </w:trPr>
        <w:tc>
          <w:tcPr>
            <w:tcW w:w="1830" w:type="dxa"/>
            <w:gridSpan w:val="6"/>
            <w:tcBorders>
              <w:top w:val="single" w:sz="6" w:space="0" w:color="000000"/>
              <w:left w:val="single" w:sz="6" w:space="0" w:color="000000"/>
              <w:bottom w:val="single" w:sz="6" w:space="0" w:color="000000"/>
              <w:right w:val="nil"/>
            </w:tcBorders>
            <w:vAlign w:val="center"/>
          </w:tcPr>
          <w:p w:rsidR="00BF472C" w:rsidRDefault="00640775">
            <w:pPr>
              <w:widowControl/>
              <w:jc w:val="both"/>
            </w:pPr>
            <w:r>
              <w:rPr>
                <w:rFonts w:ascii="Calibri" w:eastAsia="Calibri" w:hAnsi="Calibri" w:cs="Calibri"/>
                <w:color w:val="000000"/>
                <w:sz w:val="18"/>
              </w:rPr>
              <w:t>Resp. Financeiro:</w:t>
            </w:r>
          </w:p>
        </w:tc>
        <w:tc>
          <w:tcPr>
            <w:tcW w:w="7560" w:type="dxa"/>
            <w:gridSpan w:val="8"/>
            <w:tcBorders>
              <w:top w:val="single" w:sz="6" w:space="0" w:color="000000"/>
              <w:left w:val="nil"/>
              <w:bottom w:val="single" w:sz="6" w:space="0" w:color="000000"/>
              <w:right w:val="single" w:sz="6" w:space="0" w:color="000000"/>
            </w:tcBorders>
            <w:vAlign w:val="center"/>
          </w:tcPr>
          <w:p w:rsidR="00BF472C" w:rsidRDefault="00BF472C">
            <w:pPr>
              <w:widowControl/>
              <w:jc w:val="both"/>
            </w:pPr>
          </w:p>
        </w:tc>
      </w:tr>
      <w:tr w:rsidR="00BF472C">
        <w:trPr>
          <w:jc w:val="center"/>
        </w:trPr>
        <w:tc>
          <w:tcPr>
            <w:tcW w:w="1830" w:type="dxa"/>
            <w:gridSpan w:val="6"/>
            <w:tcBorders>
              <w:top w:val="single" w:sz="6" w:space="0" w:color="000000"/>
              <w:left w:val="single" w:sz="6" w:space="0" w:color="000000"/>
              <w:bottom w:val="single" w:sz="6" w:space="0" w:color="000000"/>
              <w:right w:val="nil"/>
            </w:tcBorders>
            <w:vAlign w:val="center"/>
          </w:tcPr>
          <w:p w:rsidR="00BF472C" w:rsidRDefault="00640775">
            <w:pPr>
              <w:widowControl/>
              <w:jc w:val="both"/>
            </w:pPr>
            <w:r>
              <w:rPr>
                <w:rFonts w:ascii="Calibri" w:eastAsia="Calibri" w:hAnsi="Calibri" w:cs="Calibri"/>
                <w:color w:val="000000"/>
                <w:sz w:val="18"/>
              </w:rPr>
              <w:t>E-mail Financeiro:</w:t>
            </w:r>
          </w:p>
        </w:tc>
        <w:tc>
          <w:tcPr>
            <w:tcW w:w="3450" w:type="dxa"/>
            <w:gridSpan w:val="3"/>
            <w:tcBorders>
              <w:top w:val="single" w:sz="6" w:space="0" w:color="000000"/>
              <w:left w:val="nil"/>
              <w:bottom w:val="single" w:sz="6" w:space="0" w:color="000000"/>
              <w:right w:val="single" w:sz="6" w:space="0" w:color="000000"/>
            </w:tcBorders>
            <w:vAlign w:val="center"/>
          </w:tcPr>
          <w:p w:rsidR="00BF472C" w:rsidRDefault="00BF472C">
            <w:pPr>
              <w:widowControl/>
              <w:jc w:val="both"/>
            </w:pPr>
          </w:p>
        </w:tc>
        <w:tc>
          <w:tcPr>
            <w:tcW w:w="1080" w:type="dxa"/>
            <w:gridSpan w:val="3"/>
            <w:tcBorders>
              <w:top w:val="single" w:sz="6" w:space="0" w:color="000000"/>
              <w:left w:val="single" w:sz="6" w:space="0" w:color="000000"/>
              <w:bottom w:val="single" w:sz="6" w:space="0" w:color="000000"/>
              <w:right w:val="nil"/>
            </w:tcBorders>
            <w:vAlign w:val="center"/>
          </w:tcPr>
          <w:p w:rsidR="00BF472C" w:rsidRDefault="00640775">
            <w:pPr>
              <w:widowControl/>
              <w:jc w:val="both"/>
            </w:pPr>
            <w:r>
              <w:rPr>
                <w:rFonts w:ascii="Calibri" w:eastAsia="Calibri" w:hAnsi="Calibri" w:cs="Calibri"/>
                <w:color w:val="000000"/>
                <w:sz w:val="18"/>
              </w:rPr>
              <w:t>Telefone:</w:t>
            </w:r>
          </w:p>
        </w:tc>
        <w:tc>
          <w:tcPr>
            <w:tcW w:w="3030" w:type="dxa"/>
            <w:gridSpan w:val="2"/>
            <w:tcBorders>
              <w:top w:val="single" w:sz="6" w:space="0" w:color="000000"/>
              <w:left w:val="nil"/>
              <w:bottom w:val="single" w:sz="6" w:space="0" w:color="000000"/>
              <w:right w:val="single" w:sz="6" w:space="0" w:color="000000"/>
            </w:tcBorders>
            <w:vAlign w:val="center"/>
          </w:tcPr>
          <w:p w:rsidR="00BF472C" w:rsidRDefault="00BF472C">
            <w:pPr>
              <w:widowControl/>
              <w:jc w:val="both"/>
            </w:pPr>
          </w:p>
        </w:tc>
      </w:tr>
      <w:tr w:rsidR="00BF472C">
        <w:trPr>
          <w:jc w:val="center"/>
        </w:trPr>
        <w:tc>
          <w:tcPr>
            <w:tcW w:w="9390" w:type="dxa"/>
            <w:gridSpan w:val="14"/>
            <w:tcBorders>
              <w:top w:val="single" w:sz="6" w:space="0" w:color="000000"/>
              <w:left w:val="single" w:sz="6" w:space="0" w:color="000000"/>
              <w:bottom w:val="single" w:sz="6" w:space="0" w:color="000000"/>
              <w:right w:val="single" w:sz="6" w:space="0" w:color="000000"/>
            </w:tcBorders>
            <w:vAlign w:val="center"/>
          </w:tcPr>
          <w:p w:rsidR="00BF472C" w:rsidRDefault="00640775">
            <w:pPr>
              <w:widowControl/>
              <w:jc w:val="both"/>
            </w:pPr>
            <w:r>
              <w:rPr>
                <w:rFonts w:ascii="Calibri" w:eastAsia="Calibri" w:hAnsi="Calibri" w:cs="Calibri"/>
                <w:color w:val="000000"/>
                <w:sz w:val="18"/>
              </w:rPr>
              <w:t>E-mail para informativo de edital</w:t>
            </w:r>
          </w:p>
        </w:tc>
      </w:tr>
      <w:tr w:rsidR="00BF472C">
        <w:trPr>
          <w:jc w:val="center"/>
        </w:trPr>
        <w:tc>
          <w:tcPr>
            <w:tcW w:w="9390" w:type="dxa"/>
            <w:gridSpan w:val="14"/>
            <w:tcBorders>
              <w:top w:val="single" w:sz="6" w:space="0" w:color="000000"/>
              <w:left w:val="single" w:sz="6" w:space="0" w:color="000000"/>
              <w:bottom w:val="single" w:sz="6" w:space="0" w:color="000000"/>
              <w:right w:val="single" w:sz="6" w:space="0" w:color="000000"/>
            </w:tcBorders>
            <w:vAlign w:val="center"/>
          </w:tcPr>
          <w:p w:rsidR="00BF472C" w:rsidRDefault="00640775">
            <w:pPr>
              <w:widowControl/>
              <w:jc w:val="both"/>
            </w:pPr>
            <w:r>
              <w:rPr>
                <w:rFonts w:ascii="Calibri" w:eastAsia="Calibri" w:hAnsi="Calibri" w:cs="Calibri"/>
                <w:color w:val="000000"/>
                <w:sz w:val="18"/>
              </w:rPr>
              <w:t>ME/EPP:    (   )  SIM     (   ) Não</w:t>
            </w:r>
          </w:p>
        </w:tc>
      </w:tr>
    </w:tbl>
    <w:p w:rsidR="00BF472C" w:rsidRDefault="00BF472C">
      <w:pPr>
        <w:widowControl/>
        <w:spacing w:line="360" w:lineRule="auto"/>
        <w:jc w:val="both"/>
      </w:pPr>
    </w:p>
    <w:p w:rsidR="00BF472C" w:rsidRDefault="00640775">
      <w:pPr>
        <w:widowControl/>
        <w:numPr>
          <w:ilvl w:val="0"/>
          <w:numId w:val="40"/>
        </w:numPr>
        <w:spacing w:line="360" w:lineRule="auto"/>
        <w:jc w:val="both"/>
      </w:pPr>
      <w:r>
        <w:rPr>
          <w:rFonts w:ascii="Calibri" w:eastAsia="Calibri" w:hAnsi="Calibri" w:cs="Calibri"/>
          <w:color w:val="000000"/>
        </w:rPr>
        <w:t>Por meio do presente Termo, o Licitante acima qualificado manifesta sua adesão ao Regulamento do Sistema de pregão Eletrônico da BLL - Bolsa de Licitações do Brasil do qual declara ter pleno conhecimento, em conformidade com as disposições que seguem.</w:t>
      </w:r>
    </w:p>
    <w:p w:rsidR="00BF472C" w:rsidRDefault="00640775">
      <w:pPr>
        <w:widowControl/>
        <w:spacing w:line="360" w:lineRule="auto"/>
        <w:ind w:left="720"/>
        <w:jc w:val="both"/>
      </w:pPr>
      <w:r>
        <w:rPr>
          <w:rFonts w:ascii="Calibri" w:eastAsia="Calibri" w:hAnsi="Calibri" w:cs="Calibri"/>
        </w:rPr>
        <w:t xml:space="preserve">1.1 </w:t>
      </w:r>
      <w:r>
        <w:rPr>
          <w:rFonts w:ascii="Calibri" w:eastAsia="Calibri" w:hAnsi="Calibri" w:cs="Calibri"/>
          <w:color w:val="000000"/>
        </w:rPr>
        <w:t xml:space="preserve"> Qualquer dúvida em relação ao acesso no sistema operacional, poderá ser esclarecida ou através de uma empresa associada ou pelos telefones: Curitiba-PR (41) 3097-4600, ou através da Bolsa de Licitações do Brasil ou pelo e-mail </w:t>
      </w:r>
      <w:hyperlink r:id="rId11">
        <w:r>
          <w:rPr>
            <w:rFonts w:ascii="Calibri" w:eastAsia="Calibri" w:hAnsi="Calibri" w:cs="Calibri"/>
            <w:color w:val="0000FF"/>
            <w:u w:val="single"/>
          </w:rPr>
          <w:t>contato@bll.org.br</w:t>
        </w:r>
      </w:hyperlink>
      <w:r>
        <w:rPr>
          <w:rFonts w:ascii="Calibri" w:eastAsia="Calibri" w:hAnsi="Calibri" w:cs="Calibri"/>
          <w:color w:val="000000"/>
        </w:rPr>
        <w:t>.</w:t>
      </w:r>
    </w:p>
    <w:p w:rsidR="00BF472C" w:rsidRDefault="00640775">
      <w:pPr>
        <w:widowControl/>
        <w:spacing w:line="360" w:lineRule="auto"/>
        <w:jc w:val="both"/>
      </w:pPr>
      <w:r>
        <w:rPr>
          <w:rFonts w:ascii="Calibri" w:eastAsia="Calibri" w:hAnsi="Calibri" w:cs="Calibri"/>
          <w:color w:val="000000"/>
        </w:rPr>
        <w:t>2. São responsabilidades do Licitante:</w:t>
      </w:r>
    </w:p>
    <w:p w:rsidR="00BF472C" w:rsidRDefault="00640775">
      <w:pPr>
        <w:widowControl/>
        <w:ind w:left="285"/>
        <w:jc w:val="both"/>
      </w:pPr>
      <w:r>
        <w:rPr>
          <w:rFonts w:ascii="Calibri" w:eastAsia="Calibri" w:hAnsi="Calibri" w:cs="Calibri"/>
          <w:color w:val="000000"/>
        </w:rPr>
        <w:t>i.</w:t>
      </w:r>
      <w:r>
        <w:rPr>
          <w:rFonts w:ascii="Calibri" w:eastAsia="Calibri" w:hAnsi="Calibri" w:cs="Calibri"/>
          <w:color w:val="000000"/>
        </w:rPr>
        <w:tab/>
        <w:t>Tomar conhecimento de, e cumprir todos os dispositivos constantes dos editais de negócios dos quais venha a participar;</w:t>
      </w:r>
    </w:p>
    <w:p w:rsidR="00BF472C" w:rsidRDefault="00640775">
      <w:pPr>
        <w:widowControl/>
        <w:ind w:left="285"/>
        <w:jc w:val="both"/>
      </w:pPr>
      <w:r>
        <w:rPr>
          <w:rFonts w:ascii="Calibri" w:eastAsia="Calibri" w:hAnsi="Calibri" w:cs="Calibri"/>
          <w:color w:val="000000"/>
        </w:rPr>
        <w:t>ii.</w:t>
      </w:r>
      <w:r>
        <w:rPr>
          <w:rFonts w:ascii="Calibri" w:eastAsia="Calibri" w:hAnsi="Calibri" w:cs="Calibri"/>
          <w:color w:val="000000"/>
        </w:rPr>
        <w:tab/>
        <w:t>Observar e cumprir a regularidade fiscal, apresentando a documentação exigida nos editais para fins de habilitação nas licitações em que for vencedor;</w:t>
      </w:r>
    </w:p>
    <w:p w:rsidR="00BF472C" w:rsidRDefault="00640775">
      <w:pPr>
        <w:widowControl/>
        <w:ind w:left="285"/>
        <w:jc w:val="both"/>
      </w:pPr>
      <w:r>
        <w:rPr>
          <w:rFonts w:ascii="Calibri" w:eastAsia="Calibri" w:hAnsi="Calibri" w:cs="Calibri"/>
          <w:color w:val="000000"/>
        </w:rPr>
        <w:t>iii.</w:t>
      </w:r>
      <w:r>
        <w:rPr>
          <w:rFonts w:ascii="Calibri" w:eastAsia="Calibri" w:hAnsi="Calibri" w:cs="Calibri"/>
          <w:color w:val="000000"/>
        </w:rPr>
        <w:tab/>
        <w:t>Observar a legislação pertinente, bem como o disposto no Estatuto Social e nas demais normas e regulamentos expedidos pela BLL - Bolsa de Licitações do Brasil, dos quais declara ter pleno conhecimento;</w:t>
      </w:r>
    </w:p>
    <w:p w:rsidR="00BF472C" w:rsidRDefault="00640775">
      <w:pPr>
        <w:widowControl/>
        <w:ind w:left="285"/>
        <w:jc w:val="both"/>
      </w:pPr>
      <w:r>
        <w:rPr>
          <w:rFonts w:ascii="Calibri" w:eastAsia="Calibri" w:hAnsi="Calibri" w:cs="Calibri"/>
          <w:color w:val="000000"/>
        </w:rPr>
        <w:t>iv.</w:t>
      </w:r>
      <w:r>
        <w:rPr>
          <w:rFonts w:ascii="Calibri" w:eastAsia="Calibri" w:hAnsi="Calibri" w:cs="Calibri"/>
          <w:color w:val="000000"/>
        </w:rPr>
        <w:tab/>
        <w:t>Designar pessoa responsável para operar o Sistema Eletrônico de Licitações, conforme Anexo III.I</w:t>
      </w:r>
    </w:p>
    <w:p w:rsidR="00BF472C" w:rsidRDefault="00640775">
      <w:pPr>
        <w:widowControl/>
        <w:ind w:left="285"/>
        <w:jc w:val="both"/>
      </w:pPr>
      <w:r>
        <w:rPr>
          <w:rFonts w:ascii="Calibri" w:eastAsia="Calibri" w:hAnsi="Calibri" w:cs="Calibri"/>
          <w:color w:val="000000"/>
        </w:rPr>
        <w:t>v.</w:t>
      </w:r>
      <w:r>
        <w:rPr>
          <w:rFonts w:ascii="Calibri" w:eastAsia="Calibri" w:hAnsi="Calibri" w:cs="Calibri"/>
          <w:color w:val="000000"/>
        </w:rPr>
        <w:tab/>
        <w:t>Pagar as taxas pela utilização do Sistema Eletrônico de Licitações.</w:t>
      </w:r>
    </w:p>
    <w:p w:rsidR="00BF472C" w:rsidRDefault="00BF472C">
      <w:pPr>
        <w:widowControl/>
        <w:spacing w:line="360" w:lineRule="auto"/>
        <w:jc w:val="both"/>
      </w:pPr>
    </w:p>
    <w:p w:rsidR="00BF472C" w:rsidRDefault="00640775">
      <w:pPr>
        <w:widowControl/>
        <w:spacing w:line="360" w:lineRule="auto"/>
        <w:jc w:val="both"/>
      </w:pPr>
      <w:r>
        <w:rPr>
          <w:rFonts w:ascii="Calibri" w:eastAsia="Calibri" w:hAnsi="Calibri" w:cs="Calibri"/>
          <w:b/>
          <w:color w:val="000000"/>
        </w:rPr>
        <w:t>3. O Licitante reconhece que a utilização do sistema eletrônico de negociação implica o pagamento de taxas de utilização, conforme previsto no Anexo IV do Regulamento do Sistema Eletrônico de Licitações da BLL - Bolsa de Licitações do Brasil.</w:t>
      </w:r>
    </w:p>
    <w:p w:rsidR="00BF472C" w:rsidRDefault="00640775">
      <w:pPr>
        <w:widowControl/>
        <w:spacing w:line="360" w:lineRule="auto"/>
        <w:jc w:val="both"/>
      </w:pPr>
      <w:r>
        <w:rPr>
          <w:rFonts w:ascii="Calibri" w:eastAsia="Calibri" w:hAnsi="Calibri" w:cs="Calibri"/>
          <w:b/>
          <w:color w:val="000000"/>
        </w:rPr>
        <w:t>4. O Licitante autoriza a BLL – Bolsa de Licitações do Brasil a expedir boleto de cobrança bancária referente às taxas de utilização ora referidas, nos prazos e condições definidos no Anexo IV do Regulamento Sistema Eletrônico de Licitações da BLL - Bolsa de Licitações do Brasil.</w:t>
      </w:r>
    </w:p>
    <w:p w:rsidR="00BF472C" w:rsidRDefault="00640775">
      <w:pPr>
        <w:widowControl/>
        <w:spacing w:line="360" w:lineRule="auto"/>
        <w:jc w:val="both"/>
      </w:pPr>
      <w:r>
        <w:rPr>
          <w:rFonts w:ascii="Calibri" w:eastAsia="Calibri" w:hAnsi="Calibri" w:cs="Calibri"/>
          <w:color w:val="000000"/>
        </w:rPr>
        <w:t>5. O presente Termo é por prazo indeterminado podendo ser rescindido, a qualquer tempo, pelo Licitante, mediante comunicação expressa, sem prejuízo das responsabilidades assumidas durante o prazo de vigência ou decorrentes de negócios realizado e/ou em andamento.</w:t>
      </w:r>
    </w:p>
    <w:p w:rsidR="00BF472C" w:rsidRDefault="00640775">
      <w:pPr>
        <w:widowControl/>
        <w:spacing w:line="360" w:lineRule="auto"/>
        <w:jc w:val="both"/>
      </w:pPr>
      <w:r>
        <w:rPr>
          <w:rFonts w:ascii="Calibri" w:eastAsia="Calibri" w:hAnsi="Calibri" w:cs="Calibri"/>
          <w:color w:val="000000"/>
        </w:rPr>
        <w:t>O Licitante assume a responsabilidade de pagamento dos valores devidos até a data da última utilização do Sistema, e/ou até a conclusão dos negócios em andamento. Responsabilizando-se pelas informações prestadas neste Termo, notadamente as informações de cadastro, alterações contratuais e/ou de usuários do Sistema, devendo, ainda, informar a BLL - Bolsa de Licitações do Brasil qualquer mudança ocorrida.</w:t>
      </w:r>
    </w:p>
    <w:p w:rsidR="00BF472C" w:rsidRDefault="00640775">
      <w:pPr>
        <w:widowControl/>
        <w:jc w:val="both"/>
      </w:pPr>
      <w:r>
        <w:rPr>
          <w:rFonts w:ascii="Calibri" w:eastAsia="Calibri" w:hAnsi="Calibri" w:cs="Calibri"/>
          <w:color w:val="000000"/>
        </w:rPr>
        <w:t>Local e data: _________________________________________________________________</w:t>
      </w:r>
    </w:p>
    <w:p w:rsidR="00BF472C" w:rsidRDefault="00640775">
      <w:pPr>
        <w:widowControl/>
        <w:jc w:val="center"/>
      </w:pPr>
      <w:r>
        <w:rPr>
          <w:rFonts w:ascii="Calibri" w:eastAsia="Calibri" w:hAnsi="Calibri" w:cs="Calibri"/>
          <w:b/>
          <w:color w:val="FF0000"/>
        </w:rPr>
        <w:t>(Assinaturas autorizadas com firma reconhecida em cartório)</w:t>
      </w:r>
    </w:p>
    <w:p w:rsidR="00BF472C" w:rsidRDefault="00BF472C">
      <w:pPr>
        <w:widowControl/>
        <w:jc w:val="center"/>
      </w:pPr>
    </w:p>
    <w:p w:rsidR="00BF472C" w:rsidRDefault="00640775">
      <w:pPr>
        <w:widowControl/>
        <w:jc w:val="both"/>
      </w:pPr>
      <w:r>
        <w:rPr>
          <w:rFonts w:ascii="Calibri" w:eastAsia="Calibri" w:hAnsi="Calibri" w:cs="Calibri"/>
          <w:b/>
          <w:color w:val="000000"/>
          <w:u w:val="single"/>
        </w:rPr>
        <w:t>OBSERVAÇÃO</w:t>
      </w:r>
      <w:r>
        <w:rPr>
          <w:rFonts w:ascii="Calibri" w:eastAsia="Calibri" w:hAnsi="Calibri" w:cs="Calibri"/>
          <w:b/>
          <w:color w:val="000000"/>
        </w:rPr>
        <w:t xml:space="preserve">: </w:t>
      </w:r>
      <w:r>
        <w:rPr>
          <w:rFonts w:ascii="Calibri" w:eastAsia="Calibri" w:hAnsi="Calibri" w:cs="Calibri"/>
          <w:b/>
          <w:i/>
          <w:color w:val="FF0000"/>
        </w:rPr>
        <w:t>OBRIGATÓRIO RECONHECER FIRMA (EM CARTÓRIO) DAS ASSINATURAS E ANEXAR COPIA DO CONTRATO SOCIAL E ULTIMAS ALTERAÇÕES E/OU BREVE RELATO E/OU CONTRATO CONSOLIDADO (AUTENTICADAS).</w:t>
      </w:r>
    </w:p>
    <w:p w:rsidR="00BF472C" w:rsidRDefault="00BF472C">
      <w:pPr>
        <w:widowControl/>
      </w:pPr>
    </w:p>
    <w:p w:rsidR="00BF472C" w:rsidRDefault="00640775">
      <w:pPr>
        <w:widowControl/>
        <w:spacing w:after="165" w:line="252" w:lineRule="auto"/>
      </w:pPr>
      <w:r>
        <w:rPr>
          <w:rFonts w:ascii="Calibri" w:eastAsia="Calibri" w:hAnsi="Calibri" w:cs="Calibri"/>
          <w:b/>
          <w:color w:val="000000"/>
          <w:sz w:val="22"/>
        </w:rPr>
        <w:t xml:space="preserve">ANEXO 1 AO TERMO DE ADESÃO AO SISTEMA ELETRÔNICO DE LICITAÇÕES DA BLL – BOLSA DE LICITAÇÕES DO BRASIL </w:t>
      </w:r>
    </w:p>
    <w:p w:rsidR="00BF472C" w:rsidRDefault="00640775">
      <w:pPr>
        <w:widowControl/>
        <w:jc w:val="center"/>
      </w:pPr>
      <w:r>
        <w:rPr>
          <w:rFonts w:ascii="Calibri" w:eastAsia="Calibri" w:hAnsi="Calibri" w:cs="Calibri"/>
          <w:b/>
          <w:color w:val="000000"/>
          <w:sz w:val="22"/>
        </w:rPr>
        <w:t xml:space="preserve">INDICAÇÃO DE USUÁRIO DO SISTEMA </w:t>
      </w:r>
    </w:p>
    <w:p w:rsidR="00BF472C" w:rsidRDefault="00BF472C">
      <w:pPr>
        <w:widowControl/>
        <w:spacing w:line="360" w:lineRule="auto"/>
        <w:jc w:val="both"/>
      </w:pPr>
    </w:p>
    <w:tbl>
      <w:tblPr>
        <w:tblW w:w="4750" w:type="pct"/>
        <w:jc w:val="center"/>
        <w:tblLayout w:type="fixed"/>
        <w:tblCellMar>
          <w:left w:w="75" w:type="dxa"/>
          <w:right w:w="75" w:type="dxa"/>
        </w:tblCellMar>
        <w:tblLook w:val="04A0" w:firstRow="1" w:lastRow="0" w:firstColumn="1" w:lastColumn="0" w:noHBand="0" w:noVBand="1"/>
      </w:tblPr>
      <w:tblGrid>
        <w:gridCol w:w="557"/>
        <w:gridCol w:w="977"/>
        <w:gridCol w:w="166"/>
        <w:gridCol w:w="165"/>
        <w:gridCol w:w="165"/>
        <w:gridCol w:w="165"/>
        <w:gridCol w:w="165"/>
        <w:gridCol w:w="165"/>
        <w:gridCol w:w="165"/>
        <w:gridCol w:w="195"/>
        <w:gridCol w:w="2434"/>
        <w:gridCol w:w="901"/>
        <w:gridCol w:w="165"/>
        <w:gridCol w:w="3019"/>
      </w:tblGrid>
      <w:tr w:rsidR="00BF472C">
        <w:trPr>
          <w:trHeight w:val="225"/>
          <w:jc w:val="center"/>
        </w:trPr>
        <w:tc>
          <w:tcPr>
            <w:tcW w:w="2880" w:type="dxa"/>
            <w:gridSpan w:val="10"/>
            <w:tcBorders>
              <w:top w:val="single" w:sz="6" w:space="0" w:color="000000"/>
              <w:left w:val="single" w:sz="6" w:space="0" w:color="000000"/>
              <w:bottom w:val="single" w:sz="6" w:space="0" w:color="000000"/>
              <w:right w:val="nil"/>
            </w:tcBorders>
            <w:vAlign w:val="center"/>
          </w:tcPr>
          <w:p w:rsidR="00BF472C" w:rsidRDefault="00640775">
            <w:pPr>
              <w:widowControl/>
              <w:jc w:val="both"/>
            </w:pPr>
            <w:r>
              <w:rPr>
                <w:rFonts w:ascii="Calibri" w:eastAsia="Calibri" w:hAnsi="Calibri" w:cs="Calibri"/>
                <w:color w:val="000000"/>
                <w:sz w:val="18"/>
              </w:rPr>
              <w:t>Razão Social do Licitante:</w:t>
            </w:r>
          </w:p>
        </w:tc>
        <w:tc>
          <w:tcPr>
            <w:tcW w:w="6510" w:type="dxa"/>
            <w:gridSpan w:val="4"/>
            <w:tcBorders>
              <w:top w:val="single" w:sz="6" w:space="0" w:color="000000"/>
              <w:left w:val="nil"/>
              <w:bottom w:val="single" w:sz="6" w:space="0" w:color="000000"/>
              <w:right w:val="single" w:sz="6" w:space="0" w:color="000000"/>
            </w:tcBorders>
            <w:vAlign w:val="center"/>
          </w:tcPr>
          <w:p w:rsidR="00BF472C" w:rsidRDefault="00BF472C"/>
        </w:tc>
      </w:tr>
      <w:tr w:rsidR="00BF472C">
        <w:trPr>
          <w:trHeight w:val="225"/>
          <w:jc w:val="center"/>
        </w:trPr>
        <w:tc>
          <w:tcPr>
            <w:tcW w:w="2025" w:type="dxa"/>
            <w:gridSpan w:val="5"/>
            <w:tcBorders>
              <w:top w:val="single" w:sz="6" w:space="0" w:color="000000"/>
              <w:left w:val="single" w:sz="6" w:space="0" w:color="000000"/>
              <w:bottom w:val="single" w:sz="6" w:space="0" w:color="000000"/>
              <w:right w:val="nil"/>
            </w:tcBorders>
            <w:vAlign w:val="center"/>
          </w:tcPr>
          <w:p w:rsidR="00BF472C" w:rsidRDefault="00640775">
            <w:pPr>
              <w:widowControl/>
              <w:jc w:val="both"/>
            </w:pPr>
            <w:r>
              <w:rPr>
                <w:rFonts w:ascii="Calibri" w:eastAsia="Calibri" w:hAnsi="Calibri" w:cs="Calibri"/>
                <w:color w:val="000000"/>
                <w:sz w:val="18"/>
              </w:rPr>
              <w:t>CNPJ/CPF:</w:t>
            </w:r>
          </w:p>
        </w:tc>
        <w:tc>
          <w:tcPr>
            <w:tcW w:w="7365" w:type="dxa"/>
            <w:gridSpan w:val="9"/>
            <w:tcBorders>
              <w:top w:val="single" w:sz="6" w:space="0" w:color="000000"/>
              <w:left w:val="nil"/>
              <w:bottom w:val="single" w:sz="6" w:space="0" w:color="000000"/>
              <w:right w:val="single" w:sz="6" w:space="0" w:color="000000"/>
            </w:tcBorders>
            <w:vAlign w:val="center"/>
          </w:tcPr>
          <w:p w:rsidR="00BF472C" w:rsidRDefault="00BF472C"/>
        </w:tc>
      </w:tr>
      <w:tr w:rsidR="00BF472C">
        <w:trPr>
          <w:trHeight w:val="225"/>
          <w:jc w:val="center"/>
        </w:trPr>
        <w:tc>
          <w:tcPr>
            <w:tcW w:w="9390" w:type="dxa"/>
            <w:gridSpan w:val="14"/>
            <w:tcBorders>
              <w:top w:val="single" w:sz="6" w:space="0" w:color="000000"/>
              <w:left w:val="single" w:sz="6" w:space="0" w:color="000000"/>
              <w:bottom w:val="single" w:sz="6" w:space="0" w:color="000000"/>
              <w:right w:val="single" w:sz="6" w:space="0" w:color="000000"/>
            </w:tcBorders>
            <w:shd w:val="clear" w:color="auto" w:fill="FFFFFF"/>
            <w:vAlign w:val="center"/>
          </w:tcPr>
          <w:p w:rsidR="00BF472C" w:rsidRDefault="00640775">
            <w:pPr>
              <w:widowControl/>
              <w:jc w:val="both"/>
              <w:outlineLvl w:val="0"/>
            </w:pPr>
            <w:r>
              <w:rPr>
                <w:rFonts w:ascii="Calibri" w:eastAsia="Calibri" w:hAnsi="Calibri" w:cs="Calibri"/>
                <w:b/>
                <w:sz w:val="18"/>
                <w:u w:val="single"/>
              </w:rPr>
              <w:t>Operadores</w:t>
            </w:r>
          </w:p>
        </w:tc>
      </w:tr>
      <w:tr w:rsidR="00BF472C">
        <w:trPr>
          <w:trHeight w:val="225"/>
          <w:jc w:val="center"/>
        </w:trPr>
        <w:tc>
          <w:tcPr>
            <w:tcW w:w="555" w:type="dxa"/>
            <w:tcBorders>
              <w:top w:val="single" w:sz="6" w:space="0" w:color="000000"/>
              <w:left w:val="single" w:sz="6" w:space="0" w:color="000000"/>
              <w:bottom w:val="single" w:sz="6" w:space="0" w:color="000000"/>
              <w:right w:val="single" w:sz="6" w:space="0" w:color="000000"/>
            </w:tcBorders>
            <w:vAlign w:val="center"/>
          </w:tcPr>
          <w:p w:rsidR="00BF472C" w:rsidRDefault="00640775">
            <w:pPr>
              <w:widowControl/>
              <w:jc w:val="both"/>
            </w:pPr>
            <w:r>
              <w:rPr>
                <w:rFonts w:ascii="Calibri" w:eastAsia="Calibri" w:hAnsi="Calibri" w:cs="Calibri"/>
                <w:color w:val="000000"/>
                <w:sz w:val="18"/>
              </w:rPr>
              <w:t>1</w:t>
            </w:r>
          </w:p>
        </w:tc>
        <w:tc>
          <w:tcPr>
            <w:tcW w:w="1635" w:type="dxa"/>
            <w:gridSpan w:val="5"/>
            <w:tcBorders>
              <w:top w:val="single" w:sz="6" w:space="0" w:color="000000"/>
              <w:left w:val="single" w:sz="6" w:space="0" w:color="000000"/>
              <w:bottom w:val="single" w:sz="6" w:space="0" w:color="000000"/>
              <w:right w:val="nil"/>
            </w:tcBorders>
            <w:vAlign w:val="center"/>
          </w:tcPr>
          <w:p w:rsidR="00BF472C" w:rsidRDefault="00640775">
            <w:pPr>
              <w:widowControl/>
              <w:jc w:val="both"/>
            </w:pPr>
            <w:r>
              <w:rPr>
                <w:rFonts w:ascii="Calibri" w:eastAsia="Calibri" w:hAnsi="Calibri" w:cs="Calibri"/>
                <w:color w:val="000000"/>
                <w:sz w:val="18"/>
              </w:rPr>
              <w:t>Nome:</w:t>
            </w:r>
          </w:p>
        </w:tc>
        <w:tc>
          <w:tcPr>
            <w:tcW w:w="7200" w:type="dxa"/>
            <w:gridSpan w:val="8"/>
            <w:tcBorders>
              <w:top w:val="single" w:sz="6" w:space="0" w:color="000000"/>
              <w:left w:val="nil"/>
              <w:bottom w:val="single" w:sz="6" w:space="0" w:color="000000"/>
              <w:right w:val="single" w:sz="6" w:space="0" w:color="000000"/>
            </w:tcBorders>
            <w:vAlign w:val="center"/>
          </w:tcPr>
          <w:p w:rsidR="00BF472C" w:rsidRDefault="00BF472C"/>
        </w:tc>
      </w:tr>
      <w:tr w:rsidR="00BF472C">
        <w:trPr>
          <w:trHeight w:val="225"/>
          <w:jc w:val="center"/>
        </w:trPr>
        <w:tc>
          <w:tcPr>
            <w:tcW w:w="555" w:type="dxa"/>
            <w:tcBorders>
              <w:top w:val="single" w:sz="6" w:space="0" w:color="000000"/>
              <w:left w:val="single" w:sz="6" w:space="0" w:color="000000"/>
              <w:bottom w:val="single" w:sz="6" w:space="0" w:color="000000"/>
              <w:right w:val="single" w:sz="6" w:space="0" w:color="000000"/>
            </w:tcBorders>
            <w:vAlign w:val="center"/>
          </w:tcPr>
          <w:p w:rsidR="00BF472C" w:rsidRDefault="00BF472C">
            <w:pPr>
              <w:widowControl/>
              <w:jc w:val="both"/>
            </w:pPr>
          </w:p>
        </w:tc>
        <w:tc>
          <w:tcPr>
            <w:tcW w:w="1635" w:type="dxa"/>
            <w:gridSpan w:val="5"/>
            <w:tcBorders>
              <w:top w:val="single" w:sz="6" w:space="0" w:color="000000"/>
              <w:left w:val="single" w:sz="6" w:space="0" w:color="000000"/>
              <w:bottom w:val="single" w:sz="6" w:space="0" w:color="000000"/>
              <w:right w:val="nil"/>
            </w:tcBorders>
            <w:vAlign w:val="center"/>
          </w:tcPr>
          <w:p w:rsidR="00BF472C" w:rsidRDefault="00640775">
            <w:pPr>
              <w:widowControl/>
              <w:jc w:val="both"/>
            </w:pPr>
            <w:r>
              <w:rPr>
                <w:rFonts w:ascii="Calibri" w:eastAsia="Calibri" w:hAnsi="Calibri" w:cs="Calibri"/>
                <w:color w:val="000000"/>
                <w:sz w:val="18"/>
              </w:rPr>
              <w:t xml:space="preserve">CPF: </w:t>
            </w:r>
          </w:p>
        </w:tc>
        <w:tc>
          <w:tcPr>
            <w:tcW w:w="3120" w:type="dxa"/>
            <w:gridSpan w:val="5"/>
            <w:tcBorders>
              <w:top w:val="single" w:sz="6" w:space="0" w:color="000000"/>
              <w:left w:val="nil"/>
              <w:bottom w:val="single" w:sz="6" w:space="0" w:color="000000"/>
              <w:right w:val="single" w:sz="6" w:space="0" w:color="000000"/>
            </w:tcBorders>
            <w:vAlign w:val="center"/>
          </w:tcPr>
          <w:p w:rsidR="00BF472C" w:rsidRDefault="00BF472C"/>
        </w:tc>
        <w:tc>
          <w:tcPr>
            <w:tcW w:w="1065" w:type="dxa"/>
            <w:gridSpan w:val="2"/>
            <w:tcBorders>
              <w:top w:val="single" w:sz="6" w:space="0" w:color="000000"/>
              <w:left w:val="single" w:sz="6" w:space="0" w:color="000000"/>
              <w:bottom w:val="single" w:sz="6" w:space="0" w:color="000000"/>
              <w:right w:val="nil"/>
            </w:tcBorders>
            <w:vAlign w:val="center"/>
          </w:tcPr>
          <w:p w:rsidR="00BF472C" w:rsidRDefault="00640775">
            <w:pPr>
              <w:widowControl/>
              <w:jc w:val="both"/>
            </w:pPr>
            <w:r>
              <w:rPr>
                <w:rFonts w:ascii="Calibri" w:eastAsia="Calibri" w:hAnsi="Calibri" w:cs="Calibri"/>
                <w:color w:val="000000"/>
                <w:sz w:val="18"/>
              </w:rPr>
              <w:t>Função:</w:t>
            </w:r>
          </w:p>
        </w:tc>
        <w:tc>
          <w:tcPr>
            <w:tcW w:w="3015" w:type="dxa"/>
            <w:tcBorders>
              <w:top w:val="single" w:sz="6" w:space="0" w:color="000000"/>
              <w:left w:val="nil"/>
              <w:bottom w:val="single" w:sz="6" w:space="0" w:color="000000"/>
              <w:right w:val="single" w:sz="6" w:space="0" w:color="000000"/>
            </w:tcBorders>
            <w:vAlign w:val="center"/>
          </w:tcPr>
          <w:p w:rsidR="00BF472C" w:rsidRDefault="00BF472C">
            <w:pPr>
              <w:widowControl/>
              <w:jc w:val="both"/>
            </w:pPr>
          </w:p>
        </w:tc>
      </w:tr>
      <w:tr w:rsidR="00BF472C">
        <w:trPr>
          <w:trHeight w:val="225"/>
          <w:jc w:val="center"/>
        </w:trPr>
        <w:tc>
          <w:tcPr>
            <w:tcW w:w="555" w:type="dxa"/>
            <w:tcBorders>
              <w:top w:val="single" w:sz="6" w:space="0" w:color="000000"/>
              <w:left w:val="single" w:sz="6" w:space="0" w:color="000000"/>
              <w:bottom w:val="single" w:sz="6" w:space="0" w:color="000000"/>
              <w:right w:val="single" w:sz="6" w:space="0" w:color="000000"/>
            </w:tcBorders>
            <w:vAlign w:val="center"/>
          </w:tcPr>
          <w:p w:rsidR="00BF472C" w:rsidRDefault="00BF472C">
            <w:pPr>
              <w:widowControl/>
              <w:jc w:val="both"/>
            </w:pPr>
          </w:p>
        </w:tc>
        <w:tc>
          <w:tcPr>
            <w:tcW w:w="2130" w:type="dxa"/>
            <w:gridSpan w:val="8"/>
            <w:tcBorders>
              <w:top w:val="single" w:sz="6" w:space="0" w:color="000000"/>
              <w:left w:val="single" w:sz="6" w:space="0" w:color="000000"/>
              <w:bottom w:val="single" w:sz="6" w:space="0" w:color="000000"/>
              <w:right w:val="nil"/>
            </w:tcBorders>
            <w:vAlign w:val="center"/>
          </w:tcPr>
          <w:p w:rsidR="00BF472C" w:rsidRDefault="00640775">
            <w:pPr>
              <w:widowControl/>
              <w:jc w:val="both"/>
            </w:pPr>
            <w:r>
              <w:rPr>
                <w:rFonts w:ascii="Calibri" w:eastAsia="Calibri" w:hAnsi="Calibri" w:cs="Calibri"/>
                <w:color w:val="000000"/>
                <w:sz w:val="18"/>
              </w:rPr>
              <w:t>Telefone:</w:t>
            </w:r>
          </w:p>
        </w:tc>
        <w:tc>
          <w:tcPr>
            <w:tcW w:w="2625" w:type="dxa"/>
            <w:gridSpan w:val="2"/>
            <w:tcBorders>
              <w:top w:val="single" w:sz="6" w:space="0" w:color="000000"/>
              <w:left w:val="nil"/>
              <w:bottom w:val="single" w:sz="6" w:space="0" w:color="000000"/>
              <w:right w:val="single" w:sz="6" w:space="0" w:color="000000"/>
            </w:tcBorders>
            <w:vAlign w:val="center"/>
          </w:tcPr>
          <w:p w:rsidR="00BF472C" w:rsidRDefault="00BF472C">
            <w:pPr>
              <w:widowControl/>
              <w:jc w:val="both"/>
            </w:pPr>
          </w:p>
        </w:tc>
        <w:tc>
          <w:tcPr>
            <w:tcW w:w="1065" w:type="dxa"/>
            <w:gridSpan w:val="2"/>
            <w:tcBorders>
              <w:top w:val="single" w:sz="6" w:space="0" w:color="000000"/>
              <w:left w:val="single" w:sz="6" w:space="0" w:color="000000"/>
              <w:bottom w:val="single" w:sz="6" w:space="0" w:color="000000"/>
              <w:right w:val="nil"/>
            </w:tcBorders>
            <w:vAlign w:val="center"/>
          </w:tcPr>
          <w:p w:rsidR="00BF472C" w:rsidRDefault="00640775">
            <w:pPr>
              <w:widowControl/>
              <w:jc w:val="both"/>
            </w:pPr>
            <w:r>
              <w:rPr>
                <w:rFonts w:ascii="Calibri" w:eastAsia="Calibri" w:hAnsi="Calibri" w:cs="Calibri"/>
                <w:color w:val="000000"/>
                <w:sz w:val="18"/>
              </w:rPr>
              <w:t>Celular:</w:t>
            </w:r>
          </w:p>
        </w:tc>
        <w:tc>
          <w:tcPr>
            <w:tcW w:w="3015" w:type="dxa"/>
            <w:tcBorders>
              <w:top w:val="single" w:sz="6" w:space="0" w:color="000000"/>
              <w:left w:val="nil"/>
              <w:bottom w:val="single" w:sz="6" w:space="0" w:color="000000"/>
              <w:right w:val="single" w:sz="6" w:space="0" w:color="000000"/>
            </w:tcBorders>
            <w:vAlign w:val="center"/>
          </w:tcPr>
          <w:p w:rsidR="00BF472C" w:rsidRDefault="00BF472C">
            <w:pPr>
              <w:widowControl/>
              <w:jc w:val="both"/>
            </w:pPr>
          </w:p>
        </w:tc>
      </w:tr>
      <w:tr w:rsidR="00BF472C">
        <w:trPr>
          <w:trHeight w:val="225"/>
          <w:jc w:val="center"/>
        </w:trPr>
        <w:tc>
          <w:tcPr>
            <w:tcW w:w="555" w:type="dxa"/>
            <w:tcBorders>
              <w:top w:val="single" w:sz="6" w:space="0" w:color="000000"/>
              <w:left w:val="single" w:sz="6" w:space="0" w:color="000000"/>
              <w:bottom w:val="single" w:sz="6" w:space="0" w:color="000000"/>
              <w:right w:val="single" w:sz="6" w:space="0" w:color="000000"/>
            </w:tcBorders>
            <w:vAlign w:val="center"/>
          </w:tcPr>
          <w:p w:rsidR="00BF472C" w:rsidRDefault="00BF472C">
            <w:pPr>
              <w:widowControl/>
              <w:jc w:val="both"/>
            </w:pPr>
          </w:p>
        </w:tc>
        <w:tc>
          <w:tcPr>
            <w:tcW w:w="1305" w:type="dxa"/>
            <w:gridSpan w:val="3"/>
            <w:tcBorders>
              <w:top w:val="single" w:sz="6" w:space="0" w:color="000000"/>
              <w:left w:val="single" w:sz="6" w:space="0" w:color="000000"/>
              <w:bottom w:val="single" w:sz="6" w:space="0" w:color="000000"/>
              <w:right w:val="nil"/>
            </w:tcBorders>
            <w:vAlign w:val="center"/>
          </w:tcPr>
          <w:p w:rsidR="00BF472C" w:rsidRDefault="00640775">
            <w:pPr>
              <w:widowControl/>
              <w:jc w:val="both"/>
            </w:pPr>
            <w:r>
              <w:rPr>
                <w:rFonts w:ascii="Calibri" w:eastAsia="Calibri" w:hAnsi="Calibri" w:cs="Calibri"/>
                <w:color w:val="000000"/>
                <w:sz w:val="18"/>
              </w:rPr>
              <w:t>Fax:</w:t>
            </w:r>
          </w:p>
        </w:tc>
        <w:tc>
          <w:tcPr>
            <w:tcW w:w="3450" w:type="dxa"/>
            <w:gridSpan w:val="7"/>
            <w:tcBorders>
              <w:top w:val="single" w:sz="6" w:space="0" w:color="000000"/>
              <w:left w:val="nil"/>
              <w:bottom w:val="single" w:sz="6" w:space="0" w:color="000000"/>
              <w:right w:val="single" w:sz="6" w:space="0" w:color="000000"/>
            </w:tcBorders>
            <w:vAlign w:val="center"/>
          </w:tcPr>
          <w:p w:rsidR="00BF472C" w:rsidRDefault="00BF472C">
            <w:pPr>
              <w:widowControl/>
              <w:jc w:val="both"/>
            </w:pPr>
          </w:p>
        </w:tc>
        <w:tc>
          <w:tcPr>
            <w:tcW w:w="1065" w:type="dxa"/>
            <w:gridSpan w:val="2"/>
            <w:tcBorders>
              <w:top w:val="single" w:sz="6" w:space="0" w:color="000000"/>
              <w:left w:val="single" w:sz="6" w:space="0" w:color="000000"/>
              <w:bottom w:val="single" w:sz="6" w:space="0" w:color="000000"/>
              <w:right w:val="nil"/>
            </w:tcBorders>
            <w:vAlign w:val="center"/>
          </w:tcPr>
          <w:p w:rsidR="00BF472C" w:rsidRDefault="00640775">
            <w:pPr>
              <w:widowControl/>
              <w:jc w:val="both"/>
            </w:pPr>
            <w:r>
              <w:rPr>
                <w:rFonts w:ascii="Calibri" w:eastAsia="Calibri" w:hAnsi="Calibri" w:cs="Calibri"/>
                <w:color w:val="000000"/>
                <w:sz w:val="18"/>
              </w:rPr>
              <w:t>E-mail:</w:t>
            </w:r>
          </w:p>
        </w:tc>
        <w:tc>
          <w:tcPr>
            <w:tcW w:w="3015" w:type="dxa"/>
            <w:tcBorders>
              <w:top w:val="single" w:sz="6" w:space="0" w:color="000000"/>
              <w:left w:val="nil"/>
              <w:bottom w:val="single" w:sz="6" w:space="0" w:color="000000"/>
              <w:right w:val="single" w:sz="6" w:space="0" w:color="000000"/>
            </w:tcBorders>
            <w:vAlign w:val="center"/>
          </w:tcPr>
          <w:p w:rsidR="00BF472C" w:rsidRDefault="00BF472C">
            <w:pPr>
              <w:widowControl/>
              <w:jc w:val="both"/>
            </w:pPr>
          </w:p>
        </w:tc>
      </w:tr>
      <w:tr w:rsidR="00BF472C">
        <w:trPr>
          <w:trHeight w:val="225"/>
          <w:jc w:val="center"/>
        </w:trPr>
        <w:tc>
          <w:tcPr>
            <w:tcW w:w="555" w:type="dxa"/>
            <w:tcBorders>
              <w:top w:val="single" w:sz="6" w:space="0" w:color="000000"/>
              <w:left w:val="single" w:sz="6" w:space="0" w:color="000000"/>
              <w:bottom w:val="single" w:sz="6" w:space="0" w:color="000000"/>
              <w:right w:val="single" w:sz="6" w:space="0" w:color="000000"/>
            </w:tcBorders>
            <w:vAlign w:val="center"/>
          </w:tcPr>
          <w:p w:rsidR="00BF472C" w:rsidRDefault="00BF472C">
            <w:pPr>
              <w:widowControl/>
              <w:jc w:val="both"/>
            </w:pPr>
          </w:p>
        </w:tc>
        <w:tc>
          <w:tcPr>
            <w:tcW w:w="1305" w:type="dxa"/>
            <w:gridSpan w:val="3"/>
            <w:tcBorders>
              <w:top w:val="single" w:sz="6" w:space="0" w:color="000000"/>
              <w:left w:val="single" w:sz="6" w:space="0" w:color="000000"/>
              <w:bottom w:val="single" w:sz="6" w:space="0" w:color="000000"/>
              <w:right w:val="nil"/>
            </w:tcBorders>
            <w:vAlign w:val="center"/>
          </w:tcPr>
          <w:p w:rsidR="00BF472C" w:rsidRDefault="00640775">
            <w:pPr>
              <w:widowControl/>
              <w:jc w:val="both"/>
            </w:pPr>
            <w:r>
              <w:rPr>
                <w:rFonts w:ascii="Calibri" w:eastAsia="Calibri" w:hAnsi="Calibri" w:cs="Calibri"/>
                <w:color w:val="000000"/>
                <w:sz w:val="18"/>
              </w:rPr>
              <w:t>Whatsapp</w:t>
            </w:r>
          </w:p>
        </w:tc>
        <w:tc>
          <w:tcPr>
            <w:tcW w:w="3450" w:type="dxa"/>
            <w:gridSpan w:val="7"/>
            <w:tcBorders>
              <w:top w:val="single" w:sz="6" w:space="0" w:color="000000"/>
              <w:left w:val="nil"/>
              <w:bottom w:val="single" w:sz="6" w:space="0" w:color="000000"/>
              <w:right w:val="single" w:sz="6" w:space="0" w:color="000000"/>
            </w:tcBorders>
            <w:vAlign w:val="center"/>
          </w:tcPr>
          <w:p w:rsidR="00BF472C" w:rsidRDefault="00BF472C">
            <w:pPr>
              <w:widowControl/>
              <w:jc w:val="both"/>
            </w:pPr>
          </w:p>
        </w:tc>
        <w:tc>
          <w:tcPr>
            <w:tcW w:w="1065" w:type="dxa"/>
            <w:gridSpan w:val="2"/>
            <w:tcBorders>
              <w:top w:val="single" w:sz="6" w:space="0" w:color="000000"/>
              <w:left w:val="single" w:sz="6" w:space="0" w:color="000000"/>
              <w:bottom w:val="single" w:sz="6" w:space="0" w:color="000000"/>
              <w:right w:val="nil"/>
            </w:tcBorders>
            <w:vAlign w:val="center"/>
          </w:tcPr>
          <w:p w:rsidR="00BF472C" w:rsidRDefault="00BF472C"/>
        </w:tc>
        <w:tc>
          <w:tcPr>
            <w:tcW w:w="3015" w:type="dxa"/>
            <w:tcBorders>
              <w:top w:val="single" w:sz="6" w:space="0" w:color="000000"/>
              <w:left w:val="nil"/>
              <w:bottom w:val="single" w:sz="6" w:space="0" w:color="000000"/>
              <w:right w:val="single" w:sz="6" w:space="0" w:color="000000"/>
            </w:tcBorders>
            <w:vAlign w:val="center"/>
          </w:tcPr>
          <w:p w:rsidR="00BF472C" w:rsidRDefault="00BF472C">
            <w:pPr>
              <w:widowControl/>
              <w:jc w:val="both"/>
            </w:pPr>
          </w:p>
        </w:tc>
      </w:tr>
      <w:tr w:rsidR="00BF472C">
        <w:trPr>
          <w:trHeight w:val="225"/>
          <w:jc w:val="center"/>
        </w:trPr>
        <w:tc>
          <w:tcPr>
            <w:tcW w:w="555" w:type="dxa"/>
            <w:tcBorders>
              <w:top w:val="single" w:sz="6" w:space="0" w:color="000000"/>
              <w:left w:val="single" w:sz="6" w:space="0" w:color="000000"/>
              <w:bottom w:val="single" w:sz="6" w:space="0" w:color="000000"/>
              <w:right w:val="single" w:sz="6" w:space="0" w:color="000000"/>
            </w:tcBorders>
            <w:vAlign w:val="center"/>
          </w:tcPr>
          <w:p w:rsidR="00BF472C" w:rsidRDefault="00640775">
            <w:pPr>
              <w:widowControl/>
              <w:jc w:val="both"/>
            </w:pPr>
            <w:r>
              <w:rPr>
                <w:rFonts w:ascii="Calibri" w:eastAsia="Calibri" w:hAnsi="Calibri" w:cs="Calibri"/>
                <w:color w:val="000000"/>
                <w:sz w:val="18"/>
              </w:rPr>
              <w:t>2</w:t>
            </w:r>
          </w:p>
        </w:tc>
        <w:tc>
          <w:tcPr>
            <w:tcW w:w="1305" w:type="dxa"/>
            <w:gridSpan w:val="3"/>
            <w:tcBorders>
              <w:top w:val="single" w:sz="6" w:space="0" w:color="000000"/>
              <w:left w:val="single" w:sz="6" w:space="0" w:color="000000"/>
              <w:bottom w:val="single" w:sz="6" w:space="0" w:color="000000"/>
              <w:right w:val="nil"/>
            </w:tcBorders>
            <w:vAlign w:val="center"/>
          </w:tcPr>
          <w:p w:rsidR="00BF472C" w:rsidRDefault="00640775">
            <w:pPr>
              <w:widowControl/>
              <w:jc w:val="both"/>
            </w:pPr>
            <w:r>
              <w:rPr>
                <w:rFonts w:ascii="Calibri" w:eastAsia="Calibri" w:hAnsi="Calibri" w:cs="Calibri"/>
                <w:color w:val="000000"/>
                <w:sz w:val="18"/>
              </w:rPr>
              <w:t>Nome:</w:t>
            </w:r>
          </w:p>
        </w:tc>
        <w:tc>
          <w:tcPr>
            <w:tcW w:w="7530" w:type="dxa"/>
            <w:gridSpan w:val="10"/>
            <w:tcBorders>
              <w:top w:val="single" w:sz="6" w:space="0" w:color="000000"/>
              <w:left w:val="nil"/>
              <w:bottom w:val="single" w:sz="6" w:space="0" w:color="000000"/>
              <w:right w:val="single" w:sz="6" w:space="0" w:color="000000"/>
            </w:tcBorders>
            <w:vAlign w:val="center"/>
          </w:tcPr>
          <w:p w:rsidR="00BF472C" w:rsidRDefault="00BF472C">
            <w:pPr>
              <w:widowControl/>
              <w:jc w:val="both"/>
            </w:pPr>
          </w:p>
        </w:tc>
      </w:tr>
      <w:tr w:rsidR="00BF472C">
        <w:trPr>
          <w:trHeight w:val="225"/>
          <w:jc w:val="center"/>
        </w:trPr>
        <w:tc>
          <w:tcPr>
            <w:tcW w:w="555" w:type="dxa"/>
            <w:tcBorders>
              <w:top w:val="single" w:sz="6" w:space="0" w:color="000000"/>
              <w:left w:val="single" w:sz="6" w:space="0" w:color="000000"/>
              <w:bottom w:val="single" w:sz="6" w:space="0" w:color="000000"/>
              <w:right w:val="single" w:sz="6" w:space="0" w:color="000000"/>
            </w:tcBorders>
            <w:vAlign w:val="center"/>
          </w:tcPr>
          <w:p w:rsidR="00BF472C" w:rsidRDefault="00BF472C">
            <w:pPr>
              <w:widowControl/>
              <w:jc w:val="both"/>
            </w:pPr>
          </w:p>
        </w:tc>
        <w:tc>
          <w:tcPr>
            <w:tcW w:w="1305" w:type="dxa"/>
            <w:gridSpan w:val="3"/>
            <w:tcBorders>
              <w:top w:val="single" w:sz="6" w:space="0" w:color="000000"/>
              <w:left w:val="single" w:sz="6" w:space="0" w:color="000000"/>
              <w:bottom w:val="single" w:sz="6" w:space="0" w:color="000000"/>
              <w:right w:val="nil"/>
            </w:tcBorders>
            <w:vAlign w:val="center"/>
          </w:tcPr>
          <w:p w:rsidR="00BF472C" w:rsidRDefault="00640775">
            <w:pPr>
              <w:widowControl/>
              <w:jc w:val="both"/>
            </w:pPr>
            <w:r>
              <w:rPr>
                <w:rFonts w:ascii="Calibri" w:eastAsia="Calibri" w:hAnsi="Calibri" w:cs="Calibri"/>
                <w:color w:val="000000"/>
                <w:sz w:val="18"/>
              </w:rPr>
              <w:t>CPF:</w:t>
            </w:r>
          </w:p>
        </w:tc>
        <w:tc>
          <w:tcPr>
            <w:tcW w:w="3450" w:type="dxa"/>
            <w:gridSpan w:val="7"/>
            <w:tcBorders>
              <w:top w:val="single" w:sz="6" w:space="0" w:color="000000"/>
              <w:left w:val="nil"/>
              <w:bottom w:val="single" w:sz="6" w:space="0" w:color="000000"/>
              <w:right w:val="single" w:sz="6" w:space="0" w:color="000000"/>
            </w:tcBorders>
            <w:vAlign w:val="center"/>
          </w:tcPr>
          <w:p w:rsidR="00BF472C" w:rsidRDefault="00BF472C">
            <w:pPr>
              <w:widowControl/>
              <w:jc w:val="both"/>
            </w:pPr>
          </w:p>
        </w:tc>
        <w:tc>
          <w:tcPr>
            <w:tcW w:w="900" w:type="dxa"/>
            <w:tcBorders>
              <w:top w:val="single" w:sz="6" w:space="0" w:color="000000"/>
              <w:left w:val="single" w:sz="6" w:space="0" w:color="000000"/>
              <w:bottom w:val="single" w:sz="6" w:space="0" w:color="000000"/>
              <w:right w:val="nil"/>
            </w:tcBorders>
            <w:vAlign w:val="center"/>
          </w:tcPr>
          <w:p w:rsidR="00BF472C" w:rsidRDefault="00640775">
            <w:pPr>
              <w:widowControl/>
              <w:jc w:val="both"/>
            </w:pPr>
            <w:r>
              <w:rPr>
                <w:rFonts w:ascii="Calibri" w:eastAsia="Calibri" w:hAnsi="Calibri" w:cs="Calibri"/>
                <w:color w:val="000000"/>
                <w:sz w:val="18"/>
              </w:rPr>
              <w:t>Função:</w:t>
            </w:r>
          </w:p>
        </w:tc>
        <w:tc>
          <w:tcPr>
            <w:tcW w:w="3180" w:type="dxa"/>
            <w:gridSpan w:val="2"/>
            <w:tcBorders>
              <w:top w:val="single" w:sz="6" w:space="0" w:color="000000"/>
              <w:left w:val="nil"/>
              <w:bottom w:val="single" w:sz="6" w:space="0" w:color="000000"/>
              <w:right w:val="single" w:sz="6" w:space="0" w:color="000000"/>
            </w:tcBorders>
            <w:vAlign w:val="center"/>
          </w:tcPr>
          <w:p w:rsidR="00BF472C" w:rsidRDefault="00BF472C">
            <w:pPr>
              <w:widowControl/>
              <w:jc w:val="both"/>
            </w:pPr>
          </w:p>
        </w:tc>
      </w:tr>
      <w:tr w:rsidR="00BF472C">
        <w:trPr>
          <w:trHeight w:val="225"/>
          <w:jc w:val="center"/>
        </w:trPr>
        <w:tc>
          <w:tcPr>
            <w:tcW w:w="555" w:type="dxa"/>
            <w:tcBorders>
              <w:top w:val="single" w:sz="6" w:space="0" w:color="000000"/>
              <w:left w:val="single" w:sz="6" w:space="0" w:color="000000"/>
              <w:bottom w:val="single" w:sz="6" w:space="0" w:color="000000"/>
              <w:right w:val="single" w:sz="6" w:space="0" w:color="000000"/>
            </w:tcBorders>
            <w:vAlign w:val="center"/>
          </w:tcPr>
          <w:p w:rsidR="00BF472C" w:rsidRDefault="00BF472C">
            <w:pPr>
              <w:widowControl/>
              <w:jc w:val="both"/>
            </w:pPr>
          </w:p>
        </w:tc>
        <w:tc>
          <w:tcPr>
            <w:tcW w:w="1965" w:type="dxa"/>
            <w:gridSpan w:val="7"/>
            <w:tcBorders>
              <w:top w:val="single" w:sz="6" w:space="0" w:color="000000"/>
              <w:left w:val="single" w:sz="6" w:space="0" w:color="000000"/>
              <w:bottom w:val="single" w:sz="6" w:space="0" w:color="000000"/>
              <w:right w:val="nil"/>
            </w:tcBorders>
            <w:vAlign w:val="center"/>
          </w:tcPr>
          <w:p w:rsidR="00BF472C" w:rsidRDefault="00640775">
            <w:pPr>
              <w:widowControl/>
              <w:jc w:val="both"/>
            </w:pPr>
            <w:r>
              <w:rPr>
                <w:rFonts w:ascii="Calibri" w:eastAsia="Calibri" w:hAnsi="Calibri" w:cs="Calibri"/>
                <w:color w:val="000000"/>
                <w:sz w:val="18"/>
              </w:rPr>
              <w:t>Telefone:</w:t>
            </w:r>
          </w:p>
        </w:tc>
        <w:tc>
          <w:tcPr>
            <w:tcW w:w="2790" w:type="dxa"/>
            <w:gridSpan w:val="3"/>
            <w:tcBorders>
              <w:top w:val="single" w:sz="6" w:space="0" w:color="000000"/>
              <w:left w:val="nil"/>
              <w:bottom w:val="single" w:sz="6" w:space="0" w:color="000000"/>
              <w:right w:val="single" w:sz="6" w:space="0" w:color="000000"/>
            </w:tcBorders>
            <w:vAlign w:val="center"/>
          </w:tcPr>
          <w:p w:rsidR="00BF472C" w:rsidRDefault="00BF472C">
            <w:pPr>
              <w:widowControl/>
              <w:jc w:val="both"/>
            </w:pPr>
          </w:p>
        </w:tc>
        <w:tc>
          <w:tcPr>
            <w:tcW w:w="900" w:type="dxa"/>
            <w:tcBorders>
              <w:top w:val="single" w:sz="6" w:space="0" w:color="000000"/>
              <w:left w:val="single" w:sz="6" w:space="0" w:color="000000"/>
              <w:bottom w:val="single" w:sz="6" w:space="0" w:color="000000"/>
              <w:right w:val="nil"/>
            </w:tcBorders>
            <w:vAlign w:val="center"/>
          </w:tcPr>
          <w:p w:rsidR="00BF472C" w:rsidRDefault="00640775">
            <w:pPr>
              <w:widowControl/>
              <w:jc w:val="both"/>
            </w:pPr>
            <w:r>
              <w:rPr>
                <w:rFonts w:ascii="Calibri" w:eastAsia="Calibri" w:hAnsi="Calibri" w:cs="Calibri"/>
                <w:color w:val="000000"/>
                <w:sz w:val="18"/>
              </w:rPr>
              <w:t>Celular:</w:t>
            </w:r>
          </w:p>
        </w:tc>
        <w:tc>
          <w:tcPr>
            <w:tcW w:w="3180" w:type="dxa"/>
            <w:gridSpan w:val="2"/>
            <w:tcBorders>
              <w:top w:val="single" w:sz="6" w:space="0" w:color="000000"/>
              <w:left w:val="nil"/>
              <w:bottom w:val="single" w:sz="6" w:space="0" w:color="000000"/>
              <w:right w:val="single" w:sz="6" w:space="0" w:color="000000"/>
            </w:tcBorders>
            <w:vAlign w:val="center"/>
          </w:tcPr>
          <w:p w:rsidR="00BF472C" w:rsidRDefault="00BF472C">
            <w:pPr>
              <w:widowControl/>
              <w:jc w:val="both"/>
            </w:pPr>
          </w:p>
        </w:tc>
      </w:tr>
      <w:tr w:rsidR="00BF472C">
        <w:trPr>
          <w:trHeight w:val="225"/>
          <w:jc w:val="center"/>
        </w:trPr>
        <w:tc>
          <w:tcPr>
            <w:tcW w:w="555" w:type="dxa"/>
            <w:tcBorders>
              <w:top w:val="single" w:sz="6" w:space="0" w:color="000000"/>
              <w:left w:val="single" w:sz="6" w:space="0" w:color="000000"/>
              <w:bottom w:val="single" w:sz="6" w:space="0" w:color="000000"/>
              <w:right w:val="single" w:sz="6" w:space="0" w:color="000000"/>
            </w:tcBorders>
            <w:vAlign w:val="center"/>
          </w:tcPr>
          <w:p w:rsidR="00BF472C" w:rsidRDefault="00BF472C">
            <w:pPr>
              <w:widowControl/>
              <w:jc w:val="both"/>
            </w:pPr>
          </w:p>
        </w:tc>
        <w:tc>
          <w:tcPr>
            <w:tcW w:w="975" w:type="dxa"/>
            <w:tcBorders>
              <w:top w:val="single" w:sz="6" w:space="0" w:color="000000"/>
              <w:left w:val="single" w:sz="6" w:space="0" w:color="000000"/>
              <w:bottom w:val="single" w:sz="6" w:space="0" w:color="000000"/>
              <w:right w:val="nil"/>
            </w:tcBorders>
            <w:vAlign w:val="center"/>
          </w:tcPr>
          <w:p w:rsidR="00BF472C" w:rsidRDefault="00640775">
            <w:pPr>
              <w:widowControl/>
              <w:jc w:val="both"/>
            </w:pPr>
            <w:r>
              <w:rPr>
                <w:rFonts w:ascii="Calibri" w:eastAsia="Calibri" w:hAnsi="Calibri" w:cs="Calibri"/>
                <w:color w:val="000000"/>
                <w:sz w:val="18"/>
              </w:rPr>
              <w:t>Fax:</w:t>
            </w:r>
          </w:p>
        </w:tc>
        <w:tc>
          <w:tcPr>
            <w:tcW w:w="3780" w:type="dxa"/>
            <w:gridSpan w:val="9"/>
            <w:tcBorders>
              <w:top w:val="single" w:sz="6" w:space="0" w:color="000000"/>
              <w:left w:val="nil"/>
              <w:bottom w:val="single" w:sz="6" w:space="0" w:color="000000"/>
              <w:right w:val="single" w:sz="6" w:space="0" w:color="000000"/>
            </w:tcBorders>
            <w:vAlign w:val="center"/>
          </w:tcPr>
          <w:p w:rsidR="00BF472C" w:rsidRDefault="00BF472C"/>
        </w:tc>
        <w:tc>
          <w:tcPr>
            <w:tcW w:w="900" w:type="dxa"/>
            <w:tcBorders>
              <w:top w:val="single" w:sz="6" w:space="0" w:color="000000"/>
              <w:left w:val="single" w:sz="6" w:space="0" w:color="000000"/>
              <w:bottom w:val="single" w:sz="6" w:space="0" w:color="000000"/>
              <w:right w:val="nil"/>
            </w:tcBorders>
            <w:vAlign w:val="center"/>
          </w:tcPr>
          <w:p w:rsidR="00BF472C" w:rsidRDefault="00640775">
            <w:pPr>
              <w:widowControl/>
              <w:jc w:val="both"/>
            </w:pPr>
            <w:r>
              <w:rPr>
                <w:rFonts w:ascii="Calibri" w:eastAsia="Calibri" w:hAnsi="Calibri" w:cs="Calibri"/>
                <w:color w:val="000000"/>
                <w:sz w:val="18"/>
              </w:rPr>
              <w:t>E-mail:</w:t>
            </w:r>
          </w:p>
        </w:tc>
        <w:tc>
          <w:tcPr>
            <w:tcW w:w="3180" w:type="dxa"/>
            <w:gridSpan w:val="2"/>
            <w:tcBorders>
              <w:top w:val="single" w:sz="6" w:space="0" w:color="000000"/>
              <w:left w:val="nil"/>
              <w:bottom w:val="single" w:sz="6" w:space="0" w:color="000000"/>
              <w:right w:val="single" w:sz="6" w:space="0" w:color="000000"/>
            </w:tcBorders>
            <w:vAlign w:val="center"/>
          </w:tcPr>
          <w:p w:rsidR="00BF472C" w:rsidRDefault="00BF472C">
            <w:pPr>
              <w:widowControl/>
              <w:jc w:val="both"/>
            </w:pPr>
          </w:p>
        </w:tc>
      </w:tr>
      <w:tr w:rsidR="00BF472C">
        <w:trPr>
          <w:trHeight w:val="225"/>
          <w:jc w:val="center"/>
        </w:trPr>
        <w:tc>
          <w:tcPr>
            <w:tcW w:w="555" w:type="dxa"/>
            <w:tcBorders>
              <w:top w:val="single" w:sz="6" w:space="0" w:color="000000"/>
              <w:left w:val="single" w:sz="6" w:space="0" w:color="000000"/>
              <w:bottom w:val="single" w:sz="6" w:space="0" w:color="000000"/>
              <w:right w:val="single" w:sz="6" w:space="0" w:color="000000"/>
            </w:tcBorders>
            <w:vAlign w:val="center"/>
          </w:tcPr>
          <w:p w:rsidR="00BF472C" w:rsidRDefault="00BF472C">
            <w:pPr>
              <w:widowControl/>
              <w:jc w:val="both"/>
            </w:pPr>
          </w:p>
        </w:tc>
        <w:tc>
          <w:tcPr>
            <w:tcW w:w="975" w:type="dxa"/>
            <w:tcBorders>
              <w:top w:val="single" w:sz="6" w:space="0" w:color="000000"/>
              <w:left w:val="single" w:sz="6" w:space="0" w:color="000000"/>
              <w:bottom w:val="single" w:sz="6" w:space="0" w:color="000000"/>
              <w:right w:val="nil"/>
            </w:tcBorders>
            <w:vAlign w:val="center"/>
          </w:tcPr>
          <w:p w:rsidR="00BF472C" w:rsidRDefault="00640775">
            <w:pPr>
              <w:widowControl/>
              <w:jc w:val="both"/>
            </w:pPr>
            <w:r>
              <w:rPr>
                <w:rFonts w:ascii="Calibri" w:eastAsia="Calibri" w:hAnsi="Calibri" w:cs="Calibri"/>
                <w:color w:val="000000"/>
                <w:sz w:val="18"/>
              </w:rPr>
              <w:t>Whatsapp</w:t>
            </w:r>
          </w:p>
        </w:tc>
        <w:tc>
          <w:tcPr>
            <w:tcW w:w="7860" w:type="dxa"/>
            <w:gridSpan w:val="12"/>
            <w:tcBorders>
              <w:top w:val="single" w:sz="6" w:space="0" w:color="000000"/>
              <w:left w:val="nil"/>
              <w:bottom w:val="single" w:sz="6" w:space="0" w:color="000000"/>
              <w:right w:val="single" w:sz="6" w:space="0" w:color="000000"/>
            </w:tcBorders>
            <w:vAlign w:val="center"/>
          </w:tcPr>
          <w:p w:rsidR="00BF472C" w:rsidRDefault="00BF472C"/>
        </w:tc>
      </w:tr>
      <w:tr w:rsidR="00BF472C">
        <w:trPr>
          <w:trHeight w:val="225"/>
          <w:jc w:val="center"/>
        </w:trPr>
        <w:tc>
          <w:tcPr>
            <w:tcW w:w="555" w:type="dxa"/>
            <w:tcBorders>
              <w:top w:val="single" w:sz="6" w:space="0" w:color="000000"/>
              <w:left w:val="single" w:sz="6" w:space="0" w:color="000000"/>
              <w:bottom w:val="single" w:sz="6" w:space="0" w:color="000000"/>
              <w:right w:val="single" w:sz="6" w:space="0" w:color="000000"/>
            </w:tcBorders>
            <w:vAlign w:val="center"/>
          </w:tcPr>
          <w:p w:rsidR="00BF472C" w:rsidRDefault="00640775">
            <w:pPr>
              <w:widowControl/>
              <w:jc w:val="both"/>
            </w:pPr>
            <w:r>
              <w:rPr>
                <w:rFonts w:ascii="Calibri" w:eastAsia="Calibri" w:hAnsi="Calibri" w:cs="Calibri"/>
                <w:color w:val="000000"/>
                <w:sz w:val="18"/>
              </w:rPr>
              <w:t>3</w:t>
            </w:r>
          </w:p>
        </w:tc>
        <w:tc>
          <w:tcPr>
            <w:tcW w:w="975" w:type="dxa"/>
            <w:tcBorders>
              <w:top w:val="single" w:sz="6" w:space="0" w:color="000000"/>
              <w:left w:val="single" w:sz="6" w:space="0" w:color="000000"/>
              <w:bottom w:val="single" w:sz="6" w:space="0" w:color="000000"/>
              <w:right w:val="nil"/>
            </w:tcBorders>
            <w:vAlign w:val="center"/>
          </w:tcPr>
          <w:p w:rsidR="00BF472C" w:rsidRDefault="00640775">
            <w:pPr>
              <w:widowControl/>
              <w:jc w:val="both"/>
            </w:pPr>
            <w:r>
              <w:rPr>
                <w:rFonts w:ascii="Calibri" w:eastAsia="Calibri" w:hAnsi="Calibri" w:cs="Calibri"/>
                <w:color w:val="000000"/>
                <w:sz w:val="18"/>
              </w:rPr>
              <w:t>Nome:</w:t>
            </w:r>
          </w:p>
        </w:tc>
        <w:tc>
          <w:tcPr>
            <w:tcW w:w="7860" w:type="dxa"/>
            <w:gridSpan w:val="12"/>
            <w:tcBorders>
              <w:top w:val="single" w:sz="6" w:space="0" w:color="000000"/>
              <w:left w:val="nil"/>
              <w:bottom w:val="single" w:sz="6" w:space="0" w:color="000000"/>
              <w:right w:val="single" w:sz="6" w:space="0" w:color="000000"/>
            </w:tcBorders>
            <w:vAlign w:val="center"/>
          </w:tcPr>
          <w:p w:rsidR="00BF472C" w:rsidRDefault="00BF472C"/>
        </w:tc>
      </w:tr>
      <w:tr w:rsidR="00BF472C">
        <w:trPr>
          <w:trHeight w:val="225"/>
          <w:jc w:val="center"/>
        </w:trPr>
        <w:tc>
          <w:tcPr>
            <w:tcW w:w="555" w:type="dxa"/>
            <w:tcBorders>
              <w:top w:val="single" w:sz="6" w:space="0" w:color="000000"/>
              <w:left w:val="single" w:sz="6" w:space="0" w:color="000000"/>
              <w:bottom w:val="single" w:sz="6" w:space="0" w:color="000000"/>
              <w:right w:val="single" w:sz="6" w:space="0" w:color="000000"/>
            </w:tcBorders>
            <w:vAlign w:val="center"/>
          </w:tcPr>
          <w:p w:rsidR="00BF472C" w:rsidRDefault="00BF472C">
            <w:pPr>
              <w:widowControl/>
              <w:jc w:val="both"/>
            </w:pPr>
          </w:p>
        </w:tc>
        <w:tc>
          <w:tcPr>
            <w:tcW w:w="975" w:type="dxa"/>
            <w:tcBorders>
              <w:top w:val="single" w:sz="6" w:space="0" w:color="000000"/>
              <w:left w:val="single" w:sz="6" w:space="0" w:color="000000"/>
              <w:bottom w:val="single" w:sz="6" w:space="0" w:color="000000"/>
              <w:right w:val="nil"/>
            </w:tcBorders>
            <w:vAlign w:val="center"/>
          </w:tcPr>
          <w:p w:rsidR="00BF472C" w:rsidRDefault="00640775">
            <w:pPr>
              <w:widowControl/>
              <w:jc w:val="both"/>
            </w:pPr>
            <w:r>
              <w:rPr>
                <w:rFonts w:ascii="Calibri" w:eastAsia="Calibri" w:hAnsi="Calibri" w:cs="Calibri"/>
                <w:color w:val="000000"/>
                <w:sz w:val="18"/>
              </w:rPr>
              <w:t>CPF:</w:t>
            </w:r>
          </w:p>
        </w:tc>
        <w:tc>
          <w:tcPr>
            <w:tcW w:w="3780" w:type="dxa"/>
            <w:gridSpan w:val="9"/>
            <w:tcBorders>
              <w:top w:val="single" w:sz="6" w:space="0" w:color="000000"/>
              <w:left w:val="nil"/>
              <w:bottom w:val="single" w:sz="6" w:space="0" w:color="000000"/>
              <w:right w:val="single" w:sz="6" w:space="0" w:color="000000"/>
            </w:tcBorders>
            <w:vAlign w:val="center"/>
          </w:tcPr>
          <w:p w:rsidR="00BF472C" w:rsidRDefault="00BF472C"/>
        </w:tc>
        <w:tc>
          <w:tcPr>
            <w:tcW w:w="1065" w:type="dxa"/>
            <w:gridSpan w:val="2"/>
            <w:tcBorders>
              <w:top w:val="single" w:sz="6" w:space="0" w:color="000000"/>
              <w:left w:val="single" w:sz="6" w:space="0" w:color="000000"/>
              <w:bottom w:val="single" w:sz="6" w:space="0" w:color="000000"/>
              <w:right w:val="nil"/>
            </w:tcBorders>
            <w:vAlign w:val="center"/>
          </w:tcPr>
          <w:p w:rsidR="00BF472C" w:rsidRDefault="00640775">
            <w:pPr>
              <w:widowControl/>
              <w:jc w:val="both"/>
            </w:pPr>
            <w:r>
              <w:rPr>
                <w:rFonts w:ascii="Calibri" w:eastAsia="Calibri" w:hAnsi="Calibri" w:cs="Calibri"/>
                <w:color w:val="000000"/>
                <w:sz w:val="18"/>
              </w:rPr>
              <w:t>Função:</w:t>
            </w:r>
          </w:p>
        </w:tc>
        <w:tc>
          <w:tcPr>
            <w:tcW w:w="3015" w:type="dxa"/>
            <w:tcBorders>
              <w:top w:val="single" w:sz="6" w:space="0" w:color="000000"/>
              <w:left w:val="nil"/>
              <w:bottom w:val="single" w:sz="6" w:space="0" w:color="000000"/>
              <w:right w:val="single" w:sz="6" w:space="0" w:color="000000"/>
            </w:tcBorders>
            <w:vAlign w:val="center"/>
          </w:tcPr>
          <w:p w:rsidR="00BF472C" w:rsidRDefault="00BF472C">
            <w:pPr>
              <w:widowControl/>
              <w:jc w:val="both"/>
            </w:pPr>
          </w:p>
        </w:tc>
      </w:tr>
      <w:tr w:rsidR="00BF472C">
        <w:trPr>
          <w:trHeight w:val="225"/>
          <w:jc w:val="center"/>
        </w:trPr>
        <w:tc>
          <w:tcPr>
            <w:tcW w:w="555" w:type="dxa"/>
            <w:tcBorders>
              <w:top w:val="single" w:sz="6" w:space="0" w:color="000000"/>
              <w:left w:val="single" w:sz="6" w:space="0" w:color="000000"/>
              <w:bottom w:val="single" w:sz="6" w:space="0" w:color="000000"/>
              <w:right w:val="single" w:sz="6" w:space="0" w:color="000000"/>
            </w:tcBorders>
            <w:vAlign w:val="center"/>
          </w:tcPr>
          <w:p w:rsidR="00BF472C" w:rsidRDefault="00BF472C">
            <w:pPr>
              <w:widowControl/>
              <w:jc w:val="both"/>
            </w:pPr>
          </w:p>
        </w:tc>
        <w:tc>
          <w:tcPr>
            <w:tcW w:w="1800" w:type="dxa"/>
            <w:gridSpan w:val="6"/>
            <w:tcBorders>
              <w:top w:val="single" w:sz="6" w:space="0" w:color="000000"/>
              <w:left w:val="single" w:sz="6" w:space="0" w:color="000000"/>
              <w:bottom w:val="single" w:sz="6" w:space="0" w:color="000000"/>
              <w:right w:val="nil"/>
            </w:tcBorders>
            <w:vAlign w:val="center"/>
          </w:tcPr>
          <w:p w:rsidR="00BF472C" w:rsidRDefault="00640775">
            <w:pPr>
              <w:widowControl/>
              <w:jc w:val="both"/>
            </w:pPr>
            <w:r>
              <w:rPr>
                <w:rFonts w:ascii="Calibri" w:eastAsia="Calibri" w:hAnsi="Calibri" w:cs="Calibri"/>
                <w:color w:val="000000"/>
                <w:sz w:val="18"/>
              </w:rPr>
              <w:t>Telefone:</w:t>
            </w:r>
          </w:p>
        </w:tc>
        <w:tc>
          <w:tcPr>
            <w:tcW w:w="2955" w:type="dxa"/>
            <w:gridSpan w:val="4"/>
            <w:tcBorders>
              <w:top w:val="single" w:sz="6" w:space="0" w:color="000000"/>
              <w:left w:val="nil"/>
              <w:bottom w:val="single" w:sz="6" w:space="0" w:color="000000"/>
              <w:right w:val="single" w:sz="6" w:space="0" w:color="000000"/>
            </w:tcBorders>
            <w:vAlign w:val="center"/>
          </w:tcPr>
          <w:p w:rsidR="00BF472C" w:rsidRDefault="00BF472C">
            <w:pPr>
              <w:widowControl/>
              <w:jc w:val="both"/>
            </w:pPr>
          </w:p>
        </w:tc>
        <w:tc>
          <w:tcPr>
            <w:tcW w:w="1065" w:type="dxa"/>
            <w:gridSpan w:val="2"/>
            <w:tcBorders>
              <w:top w:val="single" w:sz="6" w:space="0" w:color="000000"/>
              <w:left w:val="single" w:sz="6" w:space="0" w:color="000000"/>
              <w:bottom w:val="single" w:sz="6" w:space="0" w:color="000000"/>
              <w:right w:val="nil"/>
            </w:tcBorders>
            <w:vAlign w:val="center"/>
          </w:tcPr>
          <w:p w:rsidR="00BF472C" w:rsidRDefault="00640775">
            <w:pPr>
              <w:widowControl/>
              <w:jc w:val="both"/>
            </w:pPr>
            <w:r>
              <w:rPr>
                <w:rFonts w:ascii="Calibri" w:eastAsia="Calibri" w:hAnsi="Calibri" w:cs="Calibri"/>
                <w:color w:val="000000"/>
                <w:sz w:val="18"/>
              </w:rPr>
              <w:t>Celular:</w:t>
            </w:r>
          </w:p>
        </w:tc>
        <w:tc>
          <w:tcPr>
            <w:tcW w:w="3015" w:type="dxa"/>
            <w:tcBorders>
              <w:top w:val="single" w:sz="6" w:space="0" w:color="000000"/>
              <w:left w:val="nil"/>
              <w:bottom w:val="single" w:sz="6" w:space="0" w:color="000000"/>
              <w:right w:val="single" w:sz="6" w:space="0" w:color="000000"/>
            </w:tcBorders>
            <w:vAlign w:val="center"/>
          </w:tcPr>
          <w:p w:rsidR="00BF472C" w:rsidRDefault="00BF472C">
            <w:pPr>
              <w:widowControl/>
              <w:jc w:val="both"/>
            </w:pPr>
          </w:p>
        </w:tc>
      </w:tr>
      <w:tr w:rsidR="00BF472C">
        <w:trPr>
          <w:trHeight w:val="225"/>
          <w:jc w:val="center"/>
        </w:trPr>
        <w:tc>
          <w:tcPr>
            <w:tcW w:w="555" w:type="dxa"/>
            <w:tcBorders>
              <w:top w:val="single" w:sz="6" w:space="0" w:color="000000"/>
              <w:left w:val="single" w:sz="6" w:space="0" w:color="000000"/>
              <w:bottom w:val="single" w:sz="6" w:space="0" w:color="000000"/>
              <w:right w:val="single" w:sz="6" w:space="0" w:color="000000"/>
            </w:tcBorders>
            <w:vAlign w:val="center"/>
          </w:tcPr>
          <w:p w:rsidR="00BF472C" w:rsidRDefault="00BF472C">
            <w:pPr>
              <w:widowControl/>
              <w:jc w:val="both"/>
            </w:pPr>
          </w:p>
        </w:tc>
        <w:tc>
          <w:tcPr>
            <w:tcW w:w="1140" w:type="dxa"/>
            <w:gridSpan w:val="2"/>
            <w:tcBorders>
              <w:top w:val="single" w:sz="6" w:space="0" w:color="000000"/>
              <w:left w:val="single" w:sz="6" w:space="0" w:color="000000"/>
              <w:bottom w:val="single" w:sz="6" w:space="0" w:color="000000"/>
              <w:right w:val="nil"/>
            </w:tcBorders>
            <w:vAlign w:val="center"/>
          </w:tcPr>
          <w:p w:rsidR="00BF472C" w:rsidRDefault="00640775">
            <w:pPr>
              <w:widowControl/>
              <w:jc w:val="both"/>
            </w:pPr>
            <w:r>
              <w:rPr>
                <w:rFonts w:ascii="Calibri" w:eastAsia="Calibri" w:hAnsi="Calibri" w:cs="Calibri"/>
                <w:color w:val="000000"/>
                <w:sz w:val="18"/>
              </w:rPr>
              <w:t>Fax:</w:t>
            </w:r>
          </w:p>
        </w:tc>
        <w:tc>
          <w:tcPr>
            <w:tcW w:w="3615" w:type="dxa"/>
            <w:gridSpan w:val="8"/>
            <w:tcBorders>
              <w:top w:val="single" w:sz="6" w:space="0" w:color="000000"/>
              <w:left w:val="nil"/>
              <w:bottom w:val="single" w:sz="6" w:space="0" w:color="000000"/>
              <w:right w:val="single" w:sz="6" w:space="0" w:color="000000"/>
            </w:tcBorders>
            <w:vAlign w:val="center"/>
          </w:tcPr>
          <w:p w:rsidR="00BF472C" w:rsidRDefault="00BF472C">
            <w:pPr>
              <w:widowControl/>
              <w:jc w:val="both"/>
            </w:pPr>
          </w:p>
        </w:tc>
        <w:tc>
          <w:tcPr>
            <w:tcW w:w="1065" w:type="dxa"/>
            <w:gridSpan w:val="2"/>
            <w:tcBorders>
              <w:top w:val="single" w:sz="6" w:space="0" w:color="000000"/>
              <w:left w:val="single" w:sz="6" w:space="0" w:color="000000"/>
              <w:bottom w:val="single" w:sz="6" w:space="0" w:color="000000"/>
              <w:right w:val="nil"/>
            </w:tcBorders>
            <w:vAlign w:val="center"/>
          </w:tcPr>
          <w:p w:rsidR="00BF472C" w:rsidRDefault="00640775">
            <w:pPr>
              <w:widowControl/>
              <w:jc w:val="both"/>
            </w:pPr>
            <w:r>
              <w:rPr>
                <w:rFonts w:ascii="Calibri" w:eastAsia="Calibri" w:hAnsi="Calibri" w:cs="Calibri"/>
                <w:color w:val="000000"/>
                <w:sz w:val="18"/>
              </w:rPr>
              <w:t>E-mail:</w:t>
            </w:r>
          </w:p>
        </w:tc>
        <w:tc>
          <w:tcPr>
            <w:tcW w:w="3015" w:type="dxa"/>
            <w:tcBorders>
              <w:top w:val="single" w:sz="6" w:space="0" w:color="000000"/>
              <w:left w:val="nil"/>
              <w:bottom w:val="single" w:sz="6" w:space="0" w:color="000000"/>
              <w:right w:val="single" w:sz="6" w:space="0" w:color="000000"/>
            </w:tcBorders>
            <w:vAlign w:val="center"/>
          </w:tcPr>
          <w:p w:rsidR="00BF472C" w:rsidRDefault="00BF472C">
            <w:pPr>
              <w:widowControl/>
              <w:jc w:val="both"/>
            </w:pPr>
          </w:p>
        </w:tc>
      </w:tr>
      <w:tr w:rsidR="00BF472C">
        <w:trPr>
          <w:trHeight w:val="225"/>
          <w:jc w:val="center"/>
        </w:trPr>
        <w:tc>
          <w:tcPr>
            <w:tcW w:w="555" w:type="dxa"/>
            <w:tcBorders>
              <w:top w:val="single" w:sz="6" w:space="0" w:color="000000"/>
              <w:left w:val="single" w:sz="6" w:space="0" w:color="000000"/>
              <w:bottom w:val="single" w:sz="6" w:space="0" w:color="000000"/>
              <w:right w:val="single" w:sz="6" w:space="0" w:color="000000"/>
            </w:tcBorders>
            <w:vAlign w:val="center"/>
          </w:tcPr>
          <w:p w:rsidR="00BF472C" w:rsidRDefault="00BF472C">
            <w:pPr>
              <w:widowControl/>
              <w:jc w:val="both"/>
            </w:pPr>
          </w:p>
        </w:tc>
        <w:tc>
          <w:tcPr>
            <w:tcW w:w="1140" w:type="dxa"/>
            <w:gridSpan w:val="2"/>
            <w:tcBorders>
              <w:top w:val="single" w:sz="6" w:space="0" w:color="000000"/>
              <w:left w:val="single" w:sz="6" w:space="0" w:color="000000"/>
              <w:bottom w:val="single" w:sz="6" w:space="0" w:color="000000"/>
              <w:right w:val="nil"/>
            </w:tcBorders>
            <w:vAlign w:val="center"/>
          </w:tcPr>
          <w:p w:rsidR="00BF472C" w:rsidRDefault="00640775">
            <w:pPr>
              <w:widowControl/>
              <w:jc w:val="both"/>
            </w:pPr>
            <w:r>
              <w:rPr>
                <w:rFonts w:ascii="Calibri" w:eastAsia="Calibri" w:hAnsi="Calibri" w:cs="Calibri"/>
                <w:color w:val="000000"/>
                <w:sz w:val="18"/>
              </w:rPr>
              <w:t>Whatsapp</w:t>
            </w:r>
          </w:p>
        </w:tc>
        <w:tc>
          <w:tcPr>
            <w:tcW w:w="3615" w:type="dxa"/>
            <w:gridSpan w:val="8"/>
            <w:tcBorders>
              <w:top w:val="single" w:sz="6" w:space="0" w:color="000000"/>
              <w:left w:val="nil"/>
              <w:bottom w:val="single" w:sz="6" w:space="0" w:color="000000"/>
              <w:right w:val="single" w:sz="6" w:space="0" w:color="000000"/>
            </w:tcBorders>
            <w:vAlign w:val="center"/>
          </w:tcPr>
          <w:p w:rsidR="00BF472C" w:rsidRDefault="00BF472C">
            <w:pPr>
              <w:widowControl/>
              <w:jc w:val="both"/>
            </w:pPr>
          </w:p>
        </w:tc>
        <w:tc>
          <w:tcPr>
            <w:tcW w:w="1065" w:type="dxa"/>
            <w:gridSpan w:val="2"/>
            <w:tcBorders>
              <w:top w:val="single" w:sz="6" w:space="0" w:color="000000"/>
              <w:left w:val="single" w:sz="6" w:space="0" w:color="000000"/>
              <w:bottom w:val="single" w:sz="6" w:space="0" w:color="000000"/>
              <w:right w:val="nil"/>
            </w:tcBorders>
            <w:vAlign w:val="center"/>
          </w:tcPr>
          <w:p w:rsidR="00BF472C" w:rsidRDefault="00BF472C">
            <w:pPr>
              <w:widowControl/>
              <w:jc w:val="both"/>
            </w:pPr>
          </w:p>
        </w:tc>
        <w:tc>
          <w:tcPr>
            <w:tcW w:w="3015" w:type="dxa"/>
            <w:tcBorders>
              <w:top w:val="single" w:sz="6" w:space="0" w:color="000000"/>
              <w:left w:val="nil"/>
              <w:bottom w:val="single" w:sz="6" w:space="0" w:color="000000"/>
              <w:right w:val="single" w:sz="6" w:space="0" w:color="000000"/>
            </w:tcBorders>
            <w:vAlign w:val="center"/>
          </w:tcPr>
          <w:p w:rsidR="00BF472C" w:rsidRDefault="00BF472C">
            <w:pPr>
              <w:widowControl/>
              <w:jc w:val="both"/>
            </w:pPr>
          </w:p>
        </w:tc>
      </w:tr>
    </w:tbl>
    <w:p w:rsidR="00BF472C" w:rsidRDefault="00BF472C">
      <w:pPr>
        <w:widowControl/>
        <w:spacing w:line="360" w:lineRule="auto"/>
        <w:jc w:val="both"/>
      </w:pPr>
    </w:p>
    <w:p w:rsidR="00BF472C" w:rsidRDefault="00640775">
      <w:pPr>
        <w:widowControl/>
        <w:spacing w:line="360" w:lineRule="auto"/>
        <w:jc w:val="both"/>
      </w:pPr>
      <w:r>
        <w:rPr>
          <w:rFonts w:ascii="Calibri" w:eastAsia="Calibri" w:hAnsi="Calibri" w:cs="Calibri"/>
          <w:color w:val="000000"/>
        </w:rPr>
        <w:t>O Licitante reconhece que:</w:t>
      </w:r>
    </w:p>
    <w:p w:rsidR="00BF472C" w:rsidRDefault="00640775">
      <w:pPr>
        <w:widowControl/>
        <w:spacing w:line="360" w:lineRule="auto"/>
        <w:jc w:val="both"/>
      </w:pPr>
      <w:r>
        <w:rPr>
          <w:rFonts w:ascii="Calibri" w:eastAsia="Calibri" w:hAnsi="Calibri" w:cs="Calibri"/>
          <w:color w:val="000000"/>
        </w:rPr>
        <w:t>i.</w:t>
      </w:r>
      <w:r>
        <w:rPr>
          <w:rFonts w:ascii="Calibri" w:eastAsia="Calibri" w:hAnsi="Calibri" w:cs="Calibri"/>
          <w:color w:val="000000"/>
        </w:rPr>
        <w:tab/>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rsidR="00BF472C" w:rsidRDefault="00640775">
      <w:pPr>
        <w:widowControl/>
        <w:spacing w:line="360" w:lineRule="auto"/>
        <w:jc w:val="both"/>
      </w:pPr>
      <w:r>
        <w:rPr>
          <w:rFonts w:ascii="Calibri" w:eastAsia="Calibri" w:hAnsi="Calibri" w:cs="Calibri"/>
          <w:color w:val="000000"/>
        </w:rPr>
        <w:t>ii.</w:t>
      </w:r>
      <w:r>
        <w:rPr>
          <w:rFonts w:ascii="Calibri" w:eastAsia="Calibri" w:hAnsi="Calibri" w:cs="Calibri"/>
          <w:color w:val="000000"/>
        </w:rPr>
        <w:tab/>
        <w:t>O cancelamento de Senha ou de Chave Eletrônica poderá ser feito pela BLL - Bolsa de Licitações do Brasil, mediante solicitação escrita de seu titular ou do Licitante;</w:t>
      </w:r>
    </w:p>
    <w:p w:rsidR="00BF472C" w:rsidRDefault="00640775">
      <w:pPr>
        <w:widowControl/>
        <w:spacing w:line="360" w:lineRule="auto"/>
        <w:jc w:val="both"/>
      </w:pPr>
      <w:r>
        <w:rPr>
          <w:rFonts w:ascii="Calibri" w:eastAsia="Calibri" w:hAnsi="Calibri" w:cs="Calibri"/>
          <w:color w:val="000000"/>
        </w:rPr>
        <w:t>iii.</w:t>
      </w:r>
      <w:r>
        <w:rPr>
          <w:rFonts w:ascii="Calibri" w:eastAsia="Calibri" w:hAnsi="Calibri" w:cs="Calibri"/>
          <w:color w:val="000000"/>
        </w:rPr>
        <w:tab/>
        <w:t xml:space="preserve">A perda de Senha ou de Chave Eletrônica ou a quebra de seu sigilo deverá ser comunicada imediatamente à BLL – Bolsa de Licitações do Brasil para o necessário bloqueio de acesso; </w:t>
      </w:r>
    </w:p>
    <w:p w:rsidR="00BF472C" w:rsidRDefault="00640775">
      <w:pPr>
        <w:widowControl/>
        <w:spacing w:line="360" w:lineRule="auto"/>
        <w:jc w:val="both"/>
      </w:pPr>
      <w:r>
        <w:rPr>
          <w:rFonts w:ascii="Calibri" w:eastAsia="Calibri" w:hAnsi="Calibri" w:cs="Calibri"/>
          <w:color w:val="000000"/>
        </w:rPr>
        <w:t xml:space="preserve">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Serviço de Proteção de Credito e no SERASA e ao automático cancelamento de sua Senha ou de Chave Eletrônica.  </w:t>
      </w:r>
    </w:p>
    <w:p w:rsidR="00BF472C" w:rsidRDefault="00BF472C">
      <w:pPr>
        <w:widowControl/>
        <w:jc w:val="both"/>
      </w:pPr>
    </w:p>
    <w:p w:rsidR="00BF472C" w:rsidRDefault="00640775">
      <w:pPr>
        <w:widowControl/>
        <w:jc w:val="both"/>
      </w:pPr>
      <w:r>
        <w:rPr>
          <w:rFonts w:ascii="Calibri" w:eastAsia="Calibri" w:hAnsi="Calibri" w:cs="Calibri"/>
          <w:color w:val="000000"/>
        </w:rPr>
        <w:t>Local e data:  __________________________________________________________________</w:t>
      </w:r>
    </w:p>
    <w:p w:rsidR="00BF472C" w:rsidRDefault="00BF472C">
      <w:pPr>
        <w:widowControl/>
        <w:jc w:val="both"/>
        <w:outlineLvl w:val="0"/>
      </w:pPr>
    </w:p>
    <w:p w:rsidR="00BF472C" w:rsidRDefault="00640775">
      <w:pPr>
        <w:widowControl/>
        <w:jc w:val="center"/>
      </w:pPr>
      <w:r>
        <w:rPr>
          <w:rFonts w:ascii="Calibri" w:eastAsia="Calibri" w:hAnsi="Calibri" w:cs="Calibri"/>
          <w:b/>
          <w:color w:val="FF0000"/>
        </w:rPr>
        <w:t>(Assinaturas autorizadas com firma reconhecida em cartório)</w:t>
      </w:r>
    </w:p>
    <w:p w:rsidR="00BF472C" w:rsidRDefault="00BF472C">
      <w:pPr>
        <w:widowControl/>
        <w:jc w:val="both"/>
      </w:pPr>
    </w:p>
    <w:p w:rsidR="00BF472C" w:rsidRDefault="00640775">
      <w:r>
        <w:br w:type="page"/>
      </w:r>
    </w:p>
    <w:p w:rsidR="00BF472C" w:rsidRDefault="00640775">
      <w:pPr>
        <w:widowControl/>
        <w:jc w:val="center"/>
      </w:pPr>
      <w:r>
        <w:rPr>
          <w:rFonts w:ascii="Calibri" w:eastAsia="Calibri" w:hAnsi="Calibri" w:cs="Calibri"/>
          <w:b/>
          <w:color w:val="000000"/>
          <w:sz w:val="22"/>
        </w:rPr>
        <w:t xml:space="preserve">ANEXO 2 AO TERMO DE ADESÃO AO SISTEMA ELETRÔNICO DE LICITAÇÕES DA BLL – BOLSA DE LICITAÇÕES DO BRASIL </w:t>
      </w:r>
    </w:p>
    <w:p w:rsidR="00BF472C" w:rsidRDefault="00BF472C">
      <w:pPr>
        <w:widowControl/>
        <w:jc w:val="center"/>
      </w:pPr>
    </w:p>
    <w:p w:rsidR="00BF472C" w:rsidRDefault="00640775">
      <w:pPr>
        <w:widowControl/>
        <w:jc w:val="center"/>
      </w:pPr>
      <w:r>
        <w:rPr>
          <w:rFonts w:ascii="Calibri" w:eastAsia="Calibri" w:hAnsi="Calibri" w:cs="Calibri"/>
          <w:b/>
          <w:color w:val="000000"/>
        </w:rPr>
        <w:t xml:space="preserve">CUSTO PELA UTILIZAÇÃO DO SISTEMA –SOMENTE PARA O </w:t>
      </w:r>
      <w:r>
        <w:rPr>
          <w:rFonts w:ascii="Calibri" w:eastAsia="Calibri" w:hAnsi="Calibri" w:cs="Calibri"/>
          <w:b/>
          <w:color w:val="000000"/>
          <w:u w:val="single"/>
        </w:rPr>
        <w:t>FORNECEDOR VENCEDOR</w:t>
      </w:r>
    </w:p>
    <w:p w:rsidR="00BF472C" w:rsidRDefault="00640775">
      <w:pPr>
        <w:widowControl/>
        <w:spacing w:line="360" w:lineRule="auto"/>
        <w:jc w:val="both"/>
      </w:pPr>
      <w:r>
        <w:rPr>
          <w:rFonts w:ascii="Calibri" w:eastAsia="Calibri" w:hAnsi="Calibri" w:cs="Calibri"/>
          <w:color w:val="000000"/>
        </w:rPr>
        <w:t>Editais publicados pelo sistema de aquisição:</w:t>
      </w:r>
    </w:p>
    <w:p w:rsidR="00BF472C" w:rsidRDefault="00640775">
      <w:pPr>
        <w:widowControl/>
        <w:ind w:left="570" w:hanging="285"/>
        <w:jc w:val="both"/>
      </w:pPr>
      <w:r>
        <w:rPr>
          <w:rFonts w:ascii="Calibri" w:eastAsia="Calibri" w:hAnsi="Calibri" w:cs="Calibri"/>
          <w:color w:val="000000"/>
        </w:rPr>
        <w:t>1,5% (Um e meio por cento) sobre o valor do lote adjudicado, com vencimento em 45 dias após a adjudicação – limitado ao teto máximo de R$ 600,00 (seiscentos reais) por lote adjudicado, cobrados mediante boleto bancário em favor da BLL - Bolsa de Licitações do Brasil.</w:t>
      </w:r>
    </w:p>
    <w:p w:rsidR="00BF472C" w:rsidRDefault="00640775">
      <w:pPr>
        <w:widowControl/>
        <w:spacing w:line="360" w:lineRule="auto"/>
        <w:jc w:val="both"/>
      </w:pPr>
      <w:r>
        <w:rPr>
          <w:rFonts w:ascii="Calibri" w:eastAsia="Calibri" w:hAnsi="Calibri" w:cs="Calibri"/>
          <w:color w:val="000000"/>
        </w:rPr>
        <w:t>Editais publicados pelo sistema de registro de preços:</w:t>
      </w:r>
    </w:p>
    <w:p w:rsidR="00BF472C" w:rsidRDefault="00640775">
      <w:pPr>
        <w:widowControl/>
        <w:ind w:left="570" w:hanging="285"/>
        <w:jc w:val="both"/>
      </w:pPr>
      <w:r>
        <w:rPr>
          <w:rFonts w:ascii="Calibri" w:eastAsia="Calibri" w:hAnsi="Calibri" w:cs="Calibri"/>
          <w:color w:val="000000"/>
        </w:rPr>
        <w:t>1,5% (Um e meio por cento) sobre o valor do lote adjudicado, com vencimento parcelado em parcelas mensais (equivalentes ao número de meses do registro) e sucessivas com emissão do boleto em 60(sessenta) dias após a adjudicação – com limitação do custo de R$ 600,00 (seiscentos reais) por lote adjudicado, cobrados mediante boleto bancário em favor da BLL -  Bolsa de Licitações do Brasil.</w:t>
      </w:r>
    </w:p>
    <w:p w:rsidR="00BF472C" w:rsidRDefault="00BF472C">
      <w:pPr>
        <w:widowControl/>
        <w:spacing w:line="360" w:lineRule="auto"/>
        <w:jc w:val="both"/>
      </w:pPr>
    </w:p>
    <w:p w:rsidR="00BF472C" w:rsidRDefault="00640775">
      <w:pPr>
        <w:widowControl/>
        <w:spacing w:line="360" w:lineRule="auto"/>
        <w:jc w:val="both"/>
      </w:pPr>
      <w:r>
        <w:rPr>
          <w:rFonts w:ascii="Calibri" w:eastAsia="Calibri" w:hAnsi="Calibri" w:cs="Calibri"/>
          <w:color w:val="000000"/>
        </w:rPr>
        <w:t>O não pagamento dos boletos acima mencionados sujeitam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w:t>
      </w:r>
    </w:p>
    <w:p w:rsidR="00BF472C" w:rsidRDefault="00BF472C">
      <w:pPr>
        <w:widowControl/>
        <w:spacing w:line="360" w:lineRule="auto"/>
        <w:jc w:val="both"/>
      </w:pPr>
    </w:p>
    <w:p w:rsidR="00BF472C" w:rsidRDefault="00640775">
      <w:pPr>
        <w:widowControl/>
        <w:spacing w:line="360" w:lineRule="auto"/>
        <w:jc w:val="both"/>
      </w:pPr>
      <w:r>
        <w:rPr>
          <w:rFonts w:ascii="Calibri" w:eastAsia="Calibri" w:hAnsi="Calibri" w:cs="Calibri"/>
          <w:color w:val="000000"/>
        </w:rPr>
        <w:t xml:space="preserve">Em caso de cancelamento pelo órgão promotor (comprador) do pregão realizado na plataforma, o licitante vencedor receberá a devolução dos valores eventualmente arcados com o uso da plataforma eletrônica no respectivo lote cancelado. </w:t>
      </w:r>
    </w:p>
    <w:p w:rsidR="00BF472C" w:rsidRDefault="00640775">
      <w:pPr>
        <w:widowControl/>
        <w:spacing w:line="360" w:lineRule="auto"/>
      </w:pPr>
      <w:r>
        <w:rPr>
          <w:rFonts w:ascii="Calibri" w:eastAsia="Calibri" w:hAnsi="Calibri" w:cs="Calibri"/>
          <w:b/>
          <w:color w:val="000000"/>
        </w:rPr>
        <w:t>DA UTILIZAÇÃO DE CÉLULAS DE APOIO (CORRETORAS) ASSOCIADAS</w:t>
      </w:r>
    </w:p>
    <w:p w:rsidR="00BF472C" w:rsidRDefault="00640775">
      <w:pPr>
        <w:widowControl/>
        <w:spacing w:line="360" w:lineRule="auto"/>
        <w:jc w:val="both"/>
      </w:pPr>
      <w:r>
        <w:rPr>
          <w:rFonts w:ascii="Calibri" w:eastAsia="Calibri" w:hAnsi="Calibri" w:cs="Calibri"/>
          <w:color w:val="000000"/>
        </w:rPr>
        <w:t>A livre contratação de sociedades CÉLULAS DE APOIO (corretoras) para a representação junto ao sistema de PREGÕES, não exime o licitante do pagamento dos custos de uso do sistema da BLL – Bolsa de Licitações do Brasil. A corretagem será pactuada entre os o licitante e a corretora de acordo com as regras usuais do mercado.</w:t>
      </w:r>
    </w:p>
    <w:p w:rsidR="00BF472C" w:rsidRDefault="00640775">
      <w:pPr>
        <w:widowControl/>
        <w:spacing w:line="360" w:lineRule="auto"/>
      </w:pPr>
      <w:r>
        <w:rPr>
          <w:rFonts w:ascii="Calibri" w:eastAsia="Calibri" w:hAnsi="Calibri" w:cs="Calibri"/>
          <w:b/>
          <w:color w:val="000000"/>
        </w:rPr>
        <w:t xml:space="preserve">DAS RESPONSABILIDADES COMO LICITANTE/FORNECEDOR </w:t>
      </w:r>
    </w:p>
    <w:p w:rsidR="00BF472C" w:rsidRDefault="00640775">
      <w:pPr>
        <w:widowControl/>
        <w:spacing w:line="360" w:lineRule="auto"/>
        <w:jc w:val="both"/>
      </w:pPr>
      <w:r>
        <w:rPr>
          <w:rFonts w:ascii="Calibri" w:eastAsia="Calibri" w:hAnsi="Calibri" w:cs="Calibri"/>
          <w:color w:val="000000"/>
        </w:rPr>
        <w:t>Como Licitante/Fornecedor, concordamos e anuímos com todos termos contidos neste anexo e nos responsabilizamos por cumpri-lo integralmente em seus expressos termos.</w:t>
      </w:r>
    </w:p>
    <w:p w:rsidR="00BF472C" w:rsidRDefault="00BF472C">
      <w:pPr>
        <w:widowControl/>
        <w:jc w:val="both"/>
      </w:pPr>
    </w:p>
    <w:p w:rsidR="00BF472C" w:rsidRDefault="00640775">
      <w:pPr>
        <w:widowControl/>
        <w:jc w:val="both"/>
      </w:pPr>
      <w:r>
        <w:rPr>
          <w:rFonts w:ascii="Calibri" w:eastAsia="Calibri" w:hAnsi="Calibri" w:cs="Calibri"/>
          <w:color w:val="000000"/>
        </w:rPr>
        <w:t>Local e data: ________________________________________________________________</w:t>
      </w:r>
    </w:p>
    <w:p w:rsidR="00BF472C" w:rsidRDefault="00640775">
      <w:pPr>
        <w:widowControl/>
        <w:jc w:val="center"/>
      </w:pPr>
      <w:r>
        <w:rPr>
          <w:rFonts w:ascii="Calibri" w:eastAsia="Calibri" w:hAnsi="Calibri" w:cs="Calibri"/>
          <w:color w:val="000000"/>
        </w:rPr>
        <w:t>_____________________________________________________________________</w:t>
      </w:r>
    </w:p>
    <w:p w:rsidR="00BF472C" w:rsidRDefault="00640775">
      <w:pPr>
        <w:widowControl/>
        <w:jc w:val="center"/>
      </w:pPr>
      <w:r>
        <w:rPr>
          <w:rFonts w:ascii="Calibri" w:eastAsia="Calibri" w:hAnsi="Calibri" w:cs="Calibri"/>
          <w:b/>
          <w:color w:val="FF0000"/>
        </w:rPr>
        <w:t>(Assinaturas autorizadas com firma reconhecida em cartório)</w:t>
      </w:r>
    </w:p>
    <w:p w:rsidR="00BF472C" w:rsidRDefault="00BF472C">
      <w:pPr>
        <w:widowControl/>
        <w:jc w:val="both"/>
      </w:pPr>
    </w:p>
    <w:p w:rsidR="00BF472C" w:rsidRDefault="00640775">
      <w:pPr>
        <w:widowControl/>
        <w:jc w:val="both"/>
      </w:pPr>
      <w:r>
        <w:rPr>
          <w:rFonts w:ascii="Calibri" w:eastAsia="Calibri" w:hAnsi="Calibri" w:cs="Calibri"/>
          <w:b/>
          <w:color w:val="000000"/>
          <w:u w:val="single"/>
        </w:rPr>
        <w:t>OBSERVAÇÃO</w:t>
      </w:r>
      <w:r>
        <w:rPr>
          <w:rFonts w:ascii="Calibri" w:eastAsia="Calibri" w:hAnsi="Calibri" w:cs="Calibri"/>
          <w:b/>
          <w:color w:val="000000"/>
        </w:rPr>
        <w:t xml:space="preserve">: </w:t>
      </w:r>
      <w:r>
        <w:rPr>
          <w:rFonts w:ascii="Calibri" w:eastAsia="Calibri" w:hAnsi="Calibri" w:cs="Calibri"/>
          <w:b/>
          <w:i/>
          <w:color w:val="FF0000"/>
        </w:rPr>
        <w:t>OBRIGATÓRIO RECONHECER FIRMA (EM CARTÓRIO) DAS ASSINATURAS E ANEXAR COPIA DO CONTRATO SOCIAL E ULTIMAS ALTERAÇÕES E/OU BREVE RELATO E/OU CONTRATO CONSOLIDADO (AUTENTICADAS).</w:t>
      </w:r>
    </w:p>
    <w:p w:rsidR="00BF472C" w:rsidRDefault="00640775">
      <w:r>
        <w:br w:type="page"/>
      </w:r>
    </w:p>
    <w:p w:rsidR="00BF472C" w:rsidRDefault="00BF472C">
      <w:pPr>
        <w:widowControl/>
      </w:pPr>
    </w:p>
    <w:p w:rsidR="00BF472C" w:rsidRDefault="00BF472C">
      <w:pPr>
        <w:widowControl/>
      </w:pPr>
    </w:p>
    <w:p w:rsidR="00BF472C" w:rsidRDefault="00640775">
      <w:pPr>
        <w:widowControl/>
        <w:numPr>
          <w:ilvl w:val="0"/>
          <w:numId w:val="46"/>
        </w:numPr>
        <w:tabs>
          <w:tab w:val="left" w:pos="810"/>
        </w:tabs>
        <w:ind w:right="225"/>
        <w:jc w:val="both"/>
        <w:outlineLvl w:val="0"/>
      </w:pPr>
      <w:r>
        <w:rPr>
          <w:rFonts w:ascii="Calibri" w:eastAsia="Calibri" w:hAnsi="Calibri" w:cs="Calibri"/>
          <w:b/>
        </w:rPr>
        <w:t>RECEBIMENTO DAS PROPOSTAS DE PREÇOS</w:t>
      </w:r>
    </w:p>
    <w:p w:rsidR="00BF472C" w:rsidRDefault="00BF472C">
      <w:pPr>
        <w:widowControl/>
      </w:pPr>
    </w:p>
    <w:p w:rsidR="00BF472C" w:rsidRDefault="00640775">
      <w:pPr>
        <w:widowControl/>
        <w:numPr>
          <w:ilvl w:val="1"/>
          <w:numId w:val="46"/>
        </w:numPr>
        <w:tabs>
          <w:tab w:val="left" w:pos="810"/>
        </w:tabs>
        <w:spacing w:line="360" w:lineRule="auto"/>
        <w:ind w:right="120"/>
        <w:jc w:val="both"/>
      </w:pPr>
      <w:r>
        <w:rPr>
          <w:rFonts w:ascii="Calibri" w:eastAsia="Calibri" w:hAnsi="Calibri" w:cs="Calibri"/>
        </w:rPr>
        <w:t>As propostas de preço iniciais deverão ser postadas a partir da data de publicação do</w:t>
      </w:r>
      <w:r>
        <w:rPr>
          <w:rFonts w:ascii="Calibri" w:eastAsia="Calibri" w:hAnsi="Calibri" w:cs="Calibri"/>
          <w:w w:val="99"/>
        </w:rPr>
        <w:t xml:space="preserve"> </w:t>
      </w:r>
      <w:r>
        <w:rPr>
          <w:rFonts w:ascii="Calibri" w:eastAsia="Calibri" w:hAnsi="Calibri" w:cs="Calibri"/>
        </w:rPr>
        <w:t xml:space="preserve">Edital pelo sistema disponível no sítio </w:t>
      </w:r>
      <w:hyperlink r:id="rId12">
        <w:r>
          <w:rPr>
            <w:rFonts w:ascii="Calibri" w:eastAsia="Calibri" w:hAnsi="Calibri" w:cs="Calibri"/>
            <w:color w:val="0563C1"/>
            <w:u w:val="single"/>
          </w:rPr>
          <w:t>www.bll.org.br</w:t>
        </w:r>
      </w:hyperlink>
      <w:r>
        <w:rPr>
          <w:rFonts w:ascii="Calibri" w:eastAsia="Calibri" w:hAnsi="Calibri" w:cs="Calibri"/>
          <w:color w:val="000000"/>
        </w:rPr>
        <w:t>, podendo ser substituídos ou</w:t>
      </w:r>
      <w:r>
        <w:rPr>
          <w:rFonts w:ascii="Calibri" w:eastAsia="Calibri" w:hAnsi="Calibri" w:cs="Calibri"/>
          <w:color w:val="000000"/>
          <w:w w:val="99"/>
        </w:rPr>
        <w:t xml:space="preserve"> </w:t>
      </w:r>
      <w:r>
        <w:rPr>
          <w:rFonts w:ascii="Calibri" w:eastAsia="Calibri" w:hAnsi="Calibri" w:cs="Calibri"/>
          <w:color w:val="000000"/>
        </w:rPr>
        <w:t>excluídos até a data e hora definidas para a abertura da sessão pública, quando se encerra a</w:t>
      </w:r>
      <w:r>
        <w:rPr>
          <w:rFonts w:ascii="Calibri" w:eastAsia="Calibri" w:hAnsi="Calibri" w:cs="Calibri"/>
          <w:color w:val="000000"/>
          <w:w w:val="99"/>
        </w:rPr>
        <w:t xml:space="preserve"> </w:t>
      </w:r>
      <w:r>
        <w:rPr>
          <w:rFonts w:ascii="Calibri" w:eastAsia="Calibri" w:hAnsi="Calibri" w:cs="Calibri"/>
          <w:color w:val="000000"/>
        </w:rPr>
        <w:t>fase de recebimento de propostas.</w:t>
      </w:r>
    </w:p>
    <w:p w:rsidR="00BF472C" w:rsidRDefault="00640775">
      <w:pPr>
        <w:widowControl/>
        <w:numPr>
          <w:ilvl w:val="1"/>
          <w:numId w:val="46"/>
        </w:numPr>
        <w:tabs>
          <w:tab w:val="left" w:pos="810"/>
        </w:tabs>
        <w:spacing w:before="15" w:line="348" w:lineRule="auto"/>
        <w:ind w:right="120"/>
        <w:jc w:val="both"/>
      </w:pPr>
      <w:r>
        <w:rPr>
          <w:rFonts w:ascii="Calibri" w:eastAsia="Calibri" w:hAnsi="Calibri" w:cs="Calibri"/>
        </w:rPr>
        <w:t>Os preços unitários e total para a prestação dos serviços serão ofertados em moeda</w:t>
      </w:r>
      <w:r>
        <w:rPr>
          <w:rFonts w:ascii="Calibri" w:eastAsia="Calibri" w:hAnsi="Calibri" w:cs="Calibri"/>
          <w:w w:val="99"/>
        </w:rPr>
        <w:t xml:space="preserve"> </w:t>
      </w:r>
      <w:r>
        <w:rPr>
          <w:rFonts w:ascii="Calibri" w:eastAsia="Calibri" w:hAnsi="Calibri" w:cs="Calibri"/>
        </w:rPr>
        <w:t>corrente nacional, em algarismos, sem inclusão de qualquer encargo financeiro ou previsão</w:t>
      </w:r>
      <w:r>
        <w:rPr>
          <w:rFonts w:ascii="Calibri" w:eastAsia="Calibri" w:hAnsi="Calibri" w:cs="Calibri"/>
          <w:w w:val="99"/>
        </w:rPr>
        <w:t xml:space="preserve"> </w:t>
      </w:r>
      <w:r>
        <w:rPr>
          <w:rFonts w:ascii="Calibri" w:eastAsia="Calibri" w:hAnsi="Calibri" w:cs="Calibri"/>
        </w:rPr>
        <w:t>inflacionária.</w:t>
      </w:r>
    </w:p>
    <w:p w:rsidR="00BF472C" w:rsidRDefault="00640775">
      <w:pPr>
        <w:widowControl/>
        <w:numPr>
          <w:ilvl w:val="1"/>
          <w:numId w:val="46"/>
        </w:numPr>
        <w:tabs>
          <w:tab w:val="left" w:pos="810"/>
        </w:tabs>
        <w:spacing w:before="15" w:line="360" w:lineRule="auto"/>
        <w:ind w:right="120"/>
        <w:jc w:val="both"/>
      </w:pPr>
      <w:r>
        <w:rPr>
          <w:rFonts w:ascii="Calibri" w:eastAsia="Calibri" w:hAnsi="Calibri" w:cs="Calibri"/>
        </w:rPr>
        <w:t>As propostas não poderão impor condições e deverão limitar-se ao objeto desta licitação,</w:t>
      </w:r>
      <w:r>
        <w:rPr>
          <w:rFonts w:ascii="Calibri" w:eastAsia="Calibri" w:hAnsi="Calibri" w:cs="Calibri"/>
          <w:w w:val="99"/>
        </w:rPr>
        <w:t xml:space="preserve"> </w:t>
      </w:r>
      <w:r>
        <w:rPr>
          <w:rFonts w:ascii="Calibri" w:eastAsia="Calibri" w:hAnsi="Calibri" w:cs="Calibri"/>
        </w:rPr>
        <w:t>sendo desconsideradas quaisquer alternativas de preço ou qualquer outra condição não prevista</w:t>
      </w:r>
      <w:r>
        <w:rPr>
          <w:rFonts w:ascii="Calibri" w:eastAsia="Calibri" w:hAnsi="Calibri" w:cs="Calibri"/>
          <w:w w:val="99"/>
        </w:rPr>
        <w:t xml:space="preserve"> </w:t>
      </w:r>
      <w:r>
        <w:rPr>
          <w:rFonts w:ascii="Calibri" w:eastAsia="Calibri" w:hAnsi="Calibri" w:cs="Calibri"/>
        </w:rPr>
        <w:t>no Edital e seus Anexos.</w:t>
      </w:r>
    </w:p>
    <w:p w:rsidR="00BF472C" w:rsidRDefault="00640775">
      <w:pPr>
        <w:widowControl/>
        <w:numPr>
          <w:ilvl w:val="1"/>
          <w:numId w:val="46"/>
        </w:numPr>
        <w:tabs>
          <w:tab w:val="left" w:pos="810"/>
        </w:tabs>
        <w:spacing w:before="15" w:line="360" w:lineRule="auto"/>
        <w:ind w:right="120"/>
        <w:jc w:val="both"/>
      </w:pPr>
      <w:r>
        <w:rPr>
          <w:rFonts w:ascii="Calibri" w:eastAsia="Calibri" w:hAnsi="Calibri" w:cs="Calibri"/>
        </w:rPr>
        <w:t>A simples apresentação de proposta de preços implica conhecimento e submissão a</w:t>
      </w:r>
      <w:r>
        <w:rPr>
          <w:rFonts w:ascii="Calibri" w:eastAsia="Calibri" w:hAnsi="Calibri" w:cs="Calibri"/>
          <w:w w:val="99"/>
        </w:rPr>
        <w:t xml:space="preserve"> </w:t>
      </w:r>
      <w:r>
        <w:rPr>
          <w:rFonts w:ascii="Calibri" w:eastAsia="Calibri" w:hAnsi="Calibri" w:cs="Calibri"/>
        </w:rPr>
        <w:t>todas as condições estipuladas neste Edital e seus Anexos, sem prejuízo da estrita observância</w:t>
      </w:r>
      <w:r>
        <w:rPr>
          <w:rFonts w:ascii="Calibri" w:eastAsia="Calibri" w:hAnsi="Calibri" w:cs="Calibri"/>
          <w:w w:val="99"/>
        </w:rPr>
        <w:t xml:space="preserve"> </w:t>
      </w:r>
      <w:r>
        <w:rPr>
          <w:rFonts w:ascii="Calibri" w:eastAsia="Calibri" w:hAnsi="Calibri" w:cs="Calibri"/>
        </w:rPr>
        <w:t>das normas contidas na legislação mencionada no preâmbulo deste Edital.</w:t>
      </w:r>
    </w:p>
    <w:p w:rsidR="00BF472C" w:rsidRDefault="00640775">
      <w:pPr>
        <w:widowControl/>
        <w:numPr>
          <w:ilvl w:val="1"/>
          <w:numId w:val="46"/>
        </w:numPr>
        <w:tabs>
          <w:tab w:val="left" w:pos="810"/>
        </w:tabs>
        <w:spacing w:before="15" w:line="348" w:lineRule="auto"/>
        <w:ind w:right="120"/>
        <w:jc w:val="both"/>
      </w:pPr>
      <w:r>
        <w:rPr>
          <w:rFonts w:ascii="Calibri" w:eastAsia="Calibri" w:hAnsi="Calibri" w:cs="Calibri"/>
        </w:rPr>
        <w:t>A proposta de preços deverá conter o objeto e o preço, bem como estar em conformidade</w:t>
      </w:r>
      <w:r>
        <w:rPr>
          <w:rFonts w:ascii="Calibri" w:eastAsia="Calibri" w:hAnsi="Calibri" w:cs="Calibri"/>
          <w:w w:val="99"/>
        </w:rPr>
        <w:t xml:space="preserve"> </w:t>
      </w:r>
      <w:r>
        <w:rPr>
          <w:rFonts w:ascii="Calibri" w:eastAsia="Calibri" w:hAnsi="Calibri" w:cs="Calibri"/>
        </w:rPr>
        <w:t>com as exigências contidas neste Edital e em seus Anexos.</w:t>
      </w:r>
    </w:p>
    <w:p w:rsidR="00BF472C" w:rsidRDefault="00640775">
      <w:pPr>
        <w:widowControl/>
        <w:numPr>
          <w:ilvl w:val="1"/>
          <w:numId w:val="46"/>
        </w:numPr>
        <w:tabs>
          <w:tab w:val="left" w:pos="810"/>
        </w:tabs>
        <w:spacing w:before="15" w:line="360" w:lineRule="auto"/>
        <w:ind w:right="120"/>
        <w:jc w:val="both"/>
      </w:pPr>
      <w:r>
        <w:rPr>
          <w:rFonts w:ascii="Calibri" w:eastAsia="Calibri" w:hAnsi="Calibri" w:cs="Calibri"/>
        </w:rPr>
        <w:t>A Comissão Permanente de Contratação verificará as propostas apresentadas e poderá</w:t>
      </w:r>
      <w:r>
        <w:rPr>
          <w:rFonts w:ascii="Calibri" w:eastAsia="Calibri" w:hAnsi="Calibri" w:cs="Calibri"/>
          <w:w w:val="99"/>
        </w:rPr>
        <w:t xml:space="preserve"> </w:t>
      </w:r>
      <w:r>
        <w:rPr>
          <w:rFonts w:ascii="Calibri" w:eastAsia="Calibri" w:hAnsi="Calibri" w:cs="Calibri"/>
        </w:rPr>
        <w:t>desclassificar aquelas que não estejam em conformidade com os requisitos estabelecidos neste</w:t>
      </w:r>
      <w:r>
        <w:rPr>
          <w:rFonts w:ascii="Calibri" w:eastAsia="Calibri" w:hAnsi="Calibri" w:cs="Calibri"/>
          <w:w w:val="99"/>
        </w:rPr>
        <w:t xml:space="preserve"> </w:t>
      </w:r>
      <w:r>
        <w:rPr>
          <w:rFonts w:ascii="Calibri" w:eastAsia="Calibri" w:hAnsi="Calibri" w:cs="Calibri"/>
        </w:rPr>
        <w:t>Edital, especialmente no tocante ao preço máximo fixado.</w:t>
      </w:r>
    </w:p>
    <w:p w:rsidR="00BF472C" w:rsidRDefault="00640775">
      <w:pPr>
        <w:widowControl/>
        <w:numPr>
          <w:ilvl w:val="1"/>
          <w:numId w:val="46"/>
        </w:numPr>
        <w:tabs>
          <w:tab w:val="left" w:pos="810"/>
        </w:tabs>
        <w:spacing w:before="15"/>
        <w:ind w:right="3120"/>
        <w:jc w:val="both"/>
      </w:pPr>
      <w:r>
        <w:rPr>
          <w:rFonts w:ascii="Calibri" w:eastAsia="Calibri" w:hAnsi="Calibri" w:cs="Calibri"/>
        </w:rPr>
        <w:t>Todas as propostas classificadas serão consideradas.</w:t>
      </w:r>
    </w:p>
    <w:p w:rsidR="00BF472C" w:rsidRDefault="00BF472C">
      <w:pPr>
        <w:widowControl/>
        <w:spacing w:before="15" w:line="105" w:lineRule="exact"/>
      </w:pPr>
    </w:p>
    <w:p w:rsidR="00BF472C" w:rsidRDefault="00640775">
      <w:pPr>
        <w:widowControl/>
        <w:numPr>
          <w:ilvl w:val="1"/>
          <w:numId w:val="46"/>
        </w:numPr>
        <w:tabs>
          <w:tab w:val="left" w:pos="810"/>
        </w:tabs>
        <w:ind w:right="1065"/>
        <w:jc w:val="both"/>
      </w:pPr>
      <w:r>
        <w:rPr>
          <w:rFonts w:ascii="Calibri" w:eastAsia="Calibri" w:hAnsi="Calibri" w:cs="Calibri"/>
        </w:rPr>
        <w:t>A proposta de preços terá validade de, no mínimo, 90 (noventa) dias.</w:t>
      </w:r>
    </w:p>
    <w:p w:rsidR="00BF472C" w:rsidRDefault="00BF472C">
      <w:pPr>
        <w:widowControl/>
      </w:pPr>
    </w:p>
    <w:p w:rsidR="00BF472C" w:rsidRPr="005D038A" w:rsidRDefault="00640775">
      <w:pPr>
        <w:widowControl/>
        <w:numPr>
          <w:ilvl w:val="0"/>
          <w:numId w:val="46"/>
        </w:numPr>
        <w:tabs>
          <w:tab w:val="left" w:pos="810"/>
        </w:tabs>
        <w:ind w:right="225"/>
        <w:jc w:val="both"/>
        <w:outlineLvl w:val="0"/>
      </w:pPr>
      <w:r>
        <w:rPr>
          <w:rFonts w:ascii="Calibri" w:eastAsia="Calibri" w:hAnsi="Calibri" w:cs="Calibri"/>
          <w:b/>
        </w:rPr>
        <w:t>CRITÉRIOS DE DISPUTA</w:t>
      </w:r>
    </w:p>
    <w:p w:rsidR="005D038A" w:rsidRPr="005D038A" w:rsidRDefault="005D038A" w:rsidP="005D038A">
      <w:pPr>
        <w:pStyle w:val="PargrafodaLista"/>
        <w:widowControl/>
        <w:spacing w:line="360" w:lineRule="auto"/>
        <w:ind w:left="360"/>
        <w:jc w:val="both"/>
        <w:rPr>
          <w:rFonts w:asciiTheme="minorHAnsi" w:hAnsiTheme="minorHAnsi"/>
        </w:rPr>
      </w:pPr>
      <w:r w:rsidRPr="005D038A">
        <w:rPr>
          <w:rFonts w:asciiTheme="minorHAnsi" w:eastAsia="Calibri" w:hAnsiTheme="minorHAnsi" w:cs="Calibri"/>
        </w:rPr>
        <w:t>9.1. - A abertura da presente licitação dar-se-á em sessão pública, por meio de sistema eletrônico, na data, horário e local indicados neste Edital.</w:t>
      </w:r>
    </w:p>
    <w:p w:rsidR="005D038A" w:rsidRPr="005D038A" w:rsidRDefault="005D038A" w:rsidP="005D038A">
      <w:pPr>
        <w:pStyle w:val="PargrafodaLista"/>
        <w:widowControl/>
        <w:spacing w:line="360" w:lineRule="auto"/>
        <w:ind w:left="360"/>
        <w:jc w:val="both"/>
        <w:rPr>
          <w:rFonts w:asciiTheme="minorHAnsi" w:hAnsiTheme="minorHAnsi"/>
        </w:rPr>
      </w:pPr>
      <w:r w:rsidRPr="005D038A">
        <w:rPr>
          <w:rFonts w:asciiTheme="minorHAnsi" w:eastAsia="Calibri" w:hAnsiTheme="minorHAnsi" w:cs="Calibri"/>
        </w:rPr>
        <w:t xml:space="preserve">9.2. - O Agente de Contratação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5D038A" w:rsidRPr="005D038A" w:rsidRDefault="005D038A" w:rsidP="005D038A">
      <w:pPr>
        <w:pStyle w:val="PargrafodaLista"/>
        <w:widowControl/>
        <w:spacing w:after="165" w:line="360" w:lineRule="auto"/>
        <w:ind w:left="360"/>
        <w:jc w:val="both"/>
        <w:rPr>
          <w:rFonts w:asciiTheme="minorHAnsi" w:hAnsiTheme="minorHAnsi"/>
        </w:rPr>
      </w:pPr>
      <w:r w:rsidRPr="005D038A">
        <w:rPr>
          <w:rFonts w:asciiTheme="minorHAnsi" w:eastAsia="Calibri" w:hAnsiTheme="minorHAnsi" w:cs="Calibri"/>
        </w:rPr>
        <w:t>9.2.1. - Também será desclassificada a proposta que identifique o licitante.</w:t>
      </w:r>
    </w:p>
    <w:p w:rsidR="005D038A" w:rsidRPr="005D038A" w:rsidRDefault="005D038A" w:rsidP="005D038A">
      <w:pPr>
        <w:pStyle w:val="PargrafodaLista"/>
        <w:widowControl/>
        <w:spacing w:after="165" w:line="360" w:lineRule="auto"/>
        <w:ind w:left="360"/>
        <w:jc w:val="both"/>
        <w:rPr>
          <w:rFonts w:asciiTheme="minorHAnsi" w:hAnsiTheme="minorHAnsi"/>
        </w:rPr>
      </w:pPr>
      <w:r w:rsidRPr="005D038A">
        <w:rPr>
          <w:rFonts w:asciiTheme="minorHAnsi" w:eastAsia="Calibri" w:hAnsiTheme="minorHAnsi" w:cs="Calibri"/>
        </w:rPr>
        <w:t>9.2.2. - A desclassificação será sempre fundamentada e registrada no sistema, com acompanhamento em tempo real por todos os participantes.</w:t>
      </w:r>
    </w:p>
    <w:p w:rsidR="005D038A" w:rsidRPr="005D038A" w:rsidRDefault="005D038A" w:rsidP="005D038A">
      <w:pPr>
        <w:pStyle w:val="PargrafodaLista"/>
        <w:widowControl/>
        <w:spacing w:after="165" w:line="360" w:lineRule="auto"/>
        <w:ind w:left="360"/>
        <w:jc w:val="both"/>
        <w:rPr>
          <w:rFonts w:asciiTheme="minorHAnsi" w:hAnsiTheme="minorHAnsi"/>
        </w:rPr>
      </w:pPr>
      <w:r w:rsidRPr="005D038A">
        <w:rPr>
          <w:rFonts w:asciiTheme="minorHAnsi" w:eastAsia="Calibri" w:hAnsiTheme="minorHAnsi" w:cs="Calibri"/>
        </w:rPr>
        <w:t>9.2.3. - A não desclassificação da proposta não impede o seu julgamento definitivo em sentido contrário, levado a efeito na fase de aceitação.</w:t>
      </w:r>
    </w:p>
    <w:p w:rsidR="005D038A" w:rsidRPr="005D038A" w:rsidRDefault="005D038A" w:rsidP="005D038A">
      <w:pPr>
        <w:pStyle w:val="PargrafodaLista"/>
        <w:widowControl/>
        <w:spacing w:line="360" w:lineRule="auto"/>
        <w:ind w:left="360"/>
        <w:jc w:val="both"/>
        <w:rPr>
          <w:rFonts w:asciiTheme="minorHAnsi" w:hAnsiTheme="minorHAnsi"/>
        </w:rPr>
      </w:pPr>
      <w:r w:rsidRPr="005D038A">
        <w:rPr>
          <w:rFonts w:asciiTheme="minorHAnsi" w:eastAsia="Calibri" w:hAnsiTheme="minorHAnsi" w:cs="Calibri"/>
        </w:rPr>
        <w:t>9.3. - O sistema ordenará automaticamente as propostas classificadas, sendo que somente estas participarão da fase de lances.</w:t>
      </w:r>
    </w:p>
    <w:p w:rsidR="005D038A" w:rsidRPr="005D038A" w:rsidRDefault="005D038A" w:rsidP="005D038A">
      <w:pPr>
        <w:pStyle w:val="PargrafodaLista"/>
        <w:widowControl/>
        <w:spacing w:line="360" w:lineRule="auto"/>
        <w:ind w:left="360"/>
        <w:jc w:val="both"/>
        <w:rPr>
          <w:rFonts w:asciiTheme="minorHAnsi" w:hAnsiTheme="minorHAnsi"/>
        </w:rPr>
      </w:pPr>
      <w:r w:rsidRPr="005D038A">
        <w:rPr>
          <w:rFonts w:asciiTheme="minorHAnsi" w:eastAsia="Calibri" w:hAnsiTheme="minorHAnsi" w:cs="Calibri"/>
        </w:rPr>
        <w:t>9.4. - O sistema disponibilizará campo próprio para troca de mensagens entre o Agente de Contratação e os licitantes.</w:t>
      </w:r>
    </w:p>
    <w:p w:rsidR="005D038A" w:rsidRPr="005D038A" w:rsidRDefault="005D038A" w:rsidP="005D038A">
      <w:pPr>
        <w:pStyle w:val="PargrafodaLista"/>
        <w:widowControl/>
        <w:spacing w:line="360" w:lineRule="auto"/>
        <w:ind w:left="360"/>
        <w:jc w:val="both"/>
        <w:rPr>
          <w:rFonts w:asciiTheme="minorHAnsi" w:hAnsiTheme="minorHAnsi"/>
        </w:rPr>
      </w:pPr>
      <w:r w:rsidRPr="005D038A">
        <w:rPr>
          <w:rFonts w:asciiTheme="minorHAnsi" w:eastAsia="Calibri" w:hAnsiTheme="minorHAnsi" w:cs="Calibri"/>
        </w:rPr>
        <w:t>9.5. - Iniciada a etapa competitiva, os licitantes deverão encaminhar lances exclusivamente por meio do sistema eletrônico, sendo imediatamente informados do seu recebimento e do valor consignado no registro.</w:t>
      </w:r>
    </w:p>
    <w:p w:rsidR="005D038A" w:rsidRPr="005D038A" w:rsidRDefault="005D038A" w:rsidP="005D038A">
      <w:pPr>
        <w:pStyle w:val="PargrafodaLista"/>
        <w:widowControl/>
        <w:spacing w:after="165" w:line="360" w:lineRule="auto"/>
        <w:ind w:left="360"/>
        <w:jc w:val="both"/>
        <w:rPr>
          <w:rFonts w:asciiTheme="minorHAnsi" w:hAnsiTheme="minorHAnsi"/>
        </w:rPr>
      </w:pPr>
      <w:r w:rsidRPr="005D038A">
        <w:rPr>
          <w:rFonts w:asciiTheme="minorHAnsi" w:eastAsia="Calibri" w:hAnsiTheme="minorHAnsi" w:cs="Calibri"/>
        </w:rPr>
        <w:t>9.5.1. - O lance deverá ser ofertado pelo valor global.</w:t>
      </w:r>
    </w:p>
    <w:p w:rsidR="005D038A" w:rsidRPr="005D038A" w:rsidRDefault="005D038A" w:rsidP="005D038A">
      <w:pPr>
        <w:pStyle w:val="PargrafodaLista"/>
        <w:widowControl/>
        <w:spacing w:line="360" w:lineRule="auto"/>
        <w:ind w:left="360"/>
        <w:jc w:val="both"/>
        <w:rPr>
          <w:rFonts w:asciiTheme="minorHAnsi" w:hAnsiTheme="minorHAnsi"/>
        </w:rPr>
      </w:pPr>
      <w:r w:rsidRPr="005D038A">
        <w:rPr>
          <w:rFonts w:asciiTheme="minorHAnsi" w:eastAsia="Calibri" w:hAnsiTheme="minorHAnsi" w:cs="Calibri"/>
        </w:rPr>
        <w:t>9.6. - Os licitantes poderão oferecer lances sucessivos, observando o horário fixado para abertura da sessão e as regras estabelecidas no Edital.</w:t>
      </w:r>
    </w:p>
    <w:p w:rsidR="005D038A" w:rsidRPr="005D038A" w:rsidRDefault="005D038A" w:rsidP="005D038A">
      <w:pPr>
        <w:pStyle w:val="PargrafodaLista"/>
        <w:widowControl/>
        <w:spacing w:line="360" w:lineRule="auto"/>
        <w:ind w:left="360"/>
        <w:jc w:val="both"/>
        <w:rPr>
          <w:rFonts w:asciiTheme="minorHAnsi" w:hAnsiTheme="minorHAnsi"/>
        </w:rPr>
      </w:pPr>
      <w:r w:rsidRPr="005D038A">
        <w:rPr>
          <w:rFonts w:asciiTheme="minorHAnsi" w:eastAsia="Calibri" w:hAnsiTheme="minorHAnsi" w:cs="Calibri"/>
        </w:rPr>
        <w:t xml:space="preserve">9.7. - O licitante somente poderá oferecer lance </w:t>
      </w:r>
      <w:r w:rsidRPr="005D038A">
        <w:rPr>
          <w:rFonts w:asciiTheme="minorHAnsi" w:eastAsia="Calibri" w:hAnsiTheme="minorHAnsi" w:cs="Calibri"/>
          <w:u w:val="single"/>
        </w:rPr>
        <w:t>de valor inferior</w:t>
      </w:r>
      <w:r w:rsidRPr="005D038A">
        <w:rPr>
          <w:rFonts w:asciiTheme="minorHAnsi" w:eastAsia="Calibri" w:hAnsiTheme="minorHAnsi" w:cs="Calibri"/>
        </w:rPr>
        <w:t xml:space="preserve"> ao último por ele ofertado e registrado pelo sistema.</w:t>
      </w:r>
    </w:p>
    <w:p w:rsidR="005D038A" w:rsidRPr="005D038A" w:rsidRDefault="005D038A" w:rsidP="005D038A">
      <w:pPr>
        <w:pStyle w:val="PargrafodaLista"/>
        <w:widowControl/>
        <w:spacing w:line="360" w:lineRule="auto"/>
        <w:ind w:left="360"/>
        <w:jc w:val="both"/>
        <w:rPr>
          <w:rFonts w:asciiTheme="minorHAnsi" w:hAnsiTheme="minorHAnsi"/>
        </w:rPr>
      </w:pPr>
      <w:r w:rsidRPr="005D038A">
        <w:rPr>
          <w:rFonts w:asciiTheme="minorHAnsi" w:eastAsia="Calibri" w:hAnsiTheme="minorHAnsi" w:cs="Calibri"/>
        </w:rPr>
        <w:t>9.8. - O intervalo mínimo de diferença de valores entre os lances, que incidirá tanto em relação aos lances intermediários quanto em relação à proposta que cobrir a melhor oferta poderá ser livre.</w:t>
      </w:r>
    </w:p>
    <w:p w:rsidR="005D038A" w:rsidRPr="005D038A" w:rsidRDefault="005D038A" w:rsidP="005D038A">
      <w:pPr>
        <w:pStyle w:val="PargrafodaLista"/>
        <w:widowControl/>
        <w:numPr>
          <w:ilvl w:val="0"/>
          <w:numId w:val="46"/>
        </w:numPr>
        <w:spacing w:line="360" w:lineRule="auto"/>
        <w:jc w:val="both"/>
        <w:rPr>
          <w:rFonts w:asciiTheme="minorHAnsi" w:hAnsiTheme="minorHAnsi"/>
          <w:sz w:val="10"/>
          <w:szCs w:val="10"/>
        </w:rPr>
      </w:pPr>
    </w:p>
    <w:tbl>
      <w:tblPr>
        <w:tblW w:w="4500" w:type="pct"/>
        <w:jc w:val="center"/>
        <w:tblLayout w:type="fixed"/>
        <w:tblCellMar>
          <w:left w:w="105" w:type="dxa"/>
          <w:right w:w="105" w:type="dxa"/>
        </w:tblCellMar>
        <w:tblLook w:val="04A0" w:firstRow="1" w:lastRow="0" w:firstColumn="1" w:lastColumn="0" w:noHBand="0" w:noVBand="1"/>
      </w:tblPr>
      <w:tblGrid>
        <w:gridCol w:w="8924"/>
      </w:tblGrid>
      <w:tr w:rsidR="005D038A" w:rsidRPr="00291D5F" w:rsidTr="000D5595">
        <w:trPr>
          <w:jc w:val="center"/>
        </w:trPr>
        <w:tc>
          <w:tcPr>
            <w:tcW w:w="8910" w:type="dxa"/>
          </w:tcPr>
          <w:p w:rsidR="005D038A" w:rsidRPr="00291D5F" w:rsidRDefault="005D038A" w:rsidP="000D5595">
            <w:pPr>
              <w:widowControl/>
              <w:spacing w:line="360" w:lineRule="auto"/>
              <w:ind w:firstLine="450"/>
              <w:jc w:val="both"/>
              <w:rPr>
                <w:rFonts w:asciiTheme="minorHAnsi" w:hAnsiTheme="minorHAnsi"/>
              </w:rPr>
            </w:pPr>
            <w:r w:rsidRPr="00291D5F">
              <w:rPr>
                <w:rFonts w:asciiTheme="minorHAnsi" w:eastAsia="Calibri" w:hAnsiTheme="minorHAnsi" w:cs="Calibri"/>
                <w:b/>
              </w:rPr>
              <w:t>Explicação Adotado o modo de disputa aberto, a previsão do item acima de intervalo mínimo de diferença de valores ou de percentuais entre os lances é obrigatória,</w:t>
            </w:r>
            <w:r w:rsidRPr="00291D5F">
              <w:rPr>
                <w:rFonts w:asciiTheme="minorHAnsi" w:eastAsia="Calibri" w:hAnsiTheme="minorHAnsi" w:cs="Calibri"/>
              </w:rPr>
              <w:t xml:space="preserve"> conforme artigo 31, parágrafo único do Decreto nº 10.024, de 20 de setembro de 2019. Já para o modo de disputa “aberto e fechado”, tal previsão é facultativa.</w:t>
            </w:r>
          </w:p>
          <w:p w:rsidR="005D038A" w:rsidRPr="00291D5F" w:rsidRDefault="005D038A" w:rsidP="000D5595">
            <w:pPr>
              <w:widowControl/>
              <w:spacing w:line="360" w:lineRule="auto"/>
              <w:ind w:firstLine="450"/>
              <w:jc w:val="both"/>
              <w:rPr>
                <w:rFonts w:asciiTheme="minorHAnsi" w:hAnsiTheme="minorHAnsi"/>
              </w:rPr>
            </w:pPr>
            <w:r w:rsidRPr="00291D5F">
              <w:rPr>
                <w:rFonts w:asciiTheme="minorHAnsi" w:eastAsia="Calibri" w:hAnsiTheme="minorHAnsi" w:cs="Calibri"/>
              </w:rPr>
              <w:t>O subitem acima poderá ser acrescentado para incluir intervalo mínimo de valor (em moeda corrente) ou de percentuais entre os lances, que implique repercussão financeira que efetivamente diferencie uma proposta da outra, nos termos da Instrução Normativa SLTI/MP nº 03/2013, e do art. 30, §3º do Decreto nº 10.024/19.</w:t>
            </w:r>
          </w:p>
        </w:tc>
      </w:tr>
    </w:tbl>
    <w:p w:rsidR="005D038A" w:rsidRPr="005D038A" w:rsidRDefault="005D038A" w:rsidP="005D038A">
      <w:pPr>
        <w:pStyle w:val="PargrafodaLista"/>
        <w:widowControl/>
        <w:numPr>
          <w:ilvl w:val="0"/>
          <w:numId w:val="46"/>
        </w:numPr>
        <w:spacing w:line="360" w:lineRule="auto"/>
        <w:jc w:val="both"/>
        <w:rPr>
          <w:rFonts w:asciiTheme="minorHAnsi" w:hAnsiTheme="minorHAnsi"/>
          <w:sz w:val="10"/>
          <w:szCs w:val="10"/>
        </w:rPr>
      </w:pPr>
    </w:p>
    <w:p w:rsidR="005D038A" w:rsidRPr="005D038A" w:rsidRDefault="005D038A" w:rsidP="005D038A">
      <w:pPr>
        <w:pStyle w:val="PargrafodaLista"/>
        <w:widowControl/>
        <w:spacing w:line="360" w:lineRule="auto"/>
        <w:ind w:left="360"/>
        <w:jc w:val="both"/>
        <w:rPr>
          <w:rFonts w:asciiTheme="minorHAnsi" w:hAnsiTheme="minorHAnsi"/>
        </w:rPr>
      </w:pPr>
      <w:r w:rsidRPr="005D038A">
        <w:rPr>
          <w:rFonts w:asciiTheme="minorHAnsi" w:eastAsia="Calibri" w:hAnsiTheme="minorHAnsi" w:cs="Calibri"/>
        </w:rPr>
        <w:t>9.9. - O intervalo entre os lances enviados pelo mesmo licitante não poderá ser inferior a vinte (20) segundos e o intervalo entre lances não poderá ser inferior a três (3) segundos, sob pena de serem automaticamente descartados pelo sistema os respectivos lances.</w:t>
      </w:r>
    </w:p>
    <w:p w:rsidR="005D038A" w:rsidRPr="005D038A" w:rsidRDefault="005D038A" w:rsidP="005D038A">
      <w:pPr>
        <w:pStyle w:val="PargrafodaLista"/>
        <w:widowControl/>
        <w:spacing w:line="360" w:lineRule="auto"/>
        <w:ind w:left="360"/>
        <w:jc w:val="both"/>
        <w:rPr>
          <w:rFonts w:asciiTheme="minorHAnsi" w:hAnsiTheme="minorHAnsi"/>
        </w:rPr>
      </w:pPr>
      <w:r w:rsidRPr="005D038A">
        <w:rPr>
          <w:rFonts w:asciiTheme="minorHAnsi" w:eastAsia="Calibri" w:hAnsiTheme="minorHAnsi" w:cs="Calibri"/>
        </w:rPr>
        <w:t xml:space="preserve">9.10. - Será adotado para o envio de lances na Concorrência eletrônica o modo de disputa </w:t>
      </w:r>
      <w:r w:rsidRPr="005D038A">
        <w:rPr>
          <w:rFonts w:asciiTheme="minorHAnsi" w:eastAsia="Calibri" w:hAnsiTheme="minorHAnsi" w:cs="Calibri"/>
          <w:b/>
        </w:rPr>
        <w:t>“Aberto E Fechado”</w:t>
      </w:r>
      <w:r w:rsidRPr="005D038A">
        <w:rPr>
          <w:rFonts w:asciiTheme="minorHAnsi" w:eastAsia="Calibri" w:hAnsiTheme="minorHAnsi" w:cs="Calibri"/>
        </w:rPr>
        <w:t>, em que os licitantes apresentarão lances públicos e sucessivos, com lance final e fechado.</w:t>
      </w:r>
    </w:p>
    <w:p w:rsidR="005D038A" w:rsidRPr="005D038A" w:rsidRDefault="005D038A" w:rsidP="005D038A">
      <w:pPr>
        <w:pStyle w:val="PargrafodaLista"/>
        <w:widowControl/>
        <w:spacing w:line="360" w:lineRule="auto"/>
        <w:ind w:left="360"/>
        <w:jc w:val="both"/>
        <w:rPr>
          <w:rFonts w:asciiTheme="minorHAnsi" w:hAnsiTheme="minorHAnsi"/>
        </w:rPr>
      </w:pPr>
      <w:r w:rsidRPr="005D038A">
        <w:rPr>
          <w:rFonts w:asciiTheme="minorHAnsi" w:eastAsia="Calibri" w:hAnsiTheme="minorHAnsi" w:cs="Calibri"/>
        </w:rPr>
        <w:t>9.11. - 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rsidR="005D038A" w:rsidRPr="005D038A" w:rsidRDefault="005D038A" w:rsidP="005D038A">
      <w:pPr>
        <w:pStyle w:val="PargrafodaLista"/>
        <w:widowControl/>
        <w:spacing w:line="360" w:lineRule="auto"/>
        <w:ind w:left="360"/>
        <w:jc w:val="both"/>
        <w:rPr>
          <w:rFonts w:asciiTheme="minorHAnsi" w:hAnsiTheme="minorHAnsi"/>
        </w:rPr>
      </w:pPr>
      <w:r w:rsidRPr="005D038A">
        <w:rPr>
          <w:rFonts w:asciiTheme="minorHAnsi" w:eastAsia="Calibri" w:hAnsiTheme="minorHAnsi" w:cs="Calibri"/>
        </w:rPr>
        <w:t>9.12. - Encerrado o prazo previsto no item anterior, o sistema abrirá oportunidade para que o autor da oferta de valor mais baixo e os das ofertas com preços até dez por cento superior àquela possam ofertar um lance final e fechado em até cinco minutos, o qual será sigiloso até o encerramento deste prazo.</w:t>
      </w:r>
    </w:p>
    <w:p w:rsidR="005D038A" w:rsidRPr="005D038A" w:rsidRDefault="005D038A" w:rsidP="005D038A">
      <w:pPr>
        <w:pStyle w:val="PargrafodaLista"/>
        <w:widowControl/>
        <w:spacing w:after="165" w:line="360" w:lineRule="auto"/>
        <w:ind w:left="360"/>
        <w:jc w:val="both"/>
        <w:rPr>
          <w:rFonts w:asciiTheme="minorHAnsi" w:hAnsiTheme="minorHAnsi"/>
        </w:rPr>
      </w:pPr>
      <w:r w:rsidRPr="005D038A">
        <w:rPr>
          <w:rFonts w:asciiTheme="minorHAnsi" w:eastAsia="Calibri" w:hAnsiTheme="minorHAnsi" w:cs="Calibri"/>
        </w:rPr>
        <w:t>9.12.1. - Não havendo pelo menos três ofertas nas condições definidas neste item, poderão os autores dos melhores lances, na ordem de classificação, até o máximo de três, oferecer um lance final e fechado em até cinco minutos, o qual será sigiloso até o encerramento deste prazo.</w:t>
      </w:r>
    </w:p>
    <w:p w:rsidR="005D038A" w:rsidRPr="005D038A" w:rsidRDefault="005D038A" w:rsidP="005D038A">
      <w:pPr>
        <w:pStyle w:val="PargrafodaLista"/>
        <w:widowControl/>
        <w:spacing w:line="360" w:lineRule="auto"/>
        <w:ind w:left="360"/>
        <w:jc w:val="both"/>
        <w:rPr>
          <w:rFonts w:asciiTheme="minorHAnsi" w:hAnsiTheme="minorHAnsi"/>
        </w:rPr>
      </w:pPr>
      <w:r w:rsidRPr="005D038A">
        <w:rPr>
          <w:rFonts w:asciiTheme="minorHAnsi" w:eastAsia="Calibri" w:hAnsiTheme="minorHAnsi" w:cs="Calibri"/>
        </w:rPr>
        <w:t>9.13. - Após o término dos prazos estabelecidos nos itens anteriores, o sistema ordenará os lances segundo a ordem crescente de valores.</w:t>
      </w:r>
    </w:p>
    <w:p w:rsidR="005D038A" w:rsidRPr="005D038A" w:rsidRDefault="005D038A" w:rsidP="005D038A">
      <w:pPr>
        <w:pStyle w:val="PargrafodaLista"/>
        <w:widowControl/>
        <w:spacing w:after="165" w:line="360" w:lineRule="auto"/>
        <w:ind w:left="360"/>
        <w:jc w:val="both"/>
        <w:rPr>
          <w:rFonts w:asciiTheme="minorHAnsi" w:hAnsiTheme="minorHAnsi"/>
        </w:rPr>
      </w:pPr>
      <w:r w:rsidRPr="005D038A">
        <w:rPr>
          <w:rFonts w:asciiTheme="minorHAnsi" w:eastAsia="Calibri" w:hAnsiTheme="minorHAnsi" w:cs="Calibri"/>
        </w:rPr>
        <w:t>9.13.1 - Não havendo lance final e fechado classificado na forma estabelecida nos itens anteriores, haverá o reinício da etapa fechada, para que os demais licitantes, até o máximo de três, na ordem de classificação, possam ofertar um lance final e fechado em até cinco minutos, o qual será sigiloso até o encerramento deste prazo.</w:t>
      </w:r>
    </w:p>
    <w:p w:rsidR="005D038A" w:rsidRPr="005D038A" w:rsidRDefault="005D038A" w:rsidP="005D038A">
      <w:pPr>
        <w:pStyle w:val="PargrafodaLista"/>
        <w:widowControl/>
        <w:spacing w:line="360" w:lineRule="auto"/>
        <w:ind w:left="360"/>
        <w:jc w:val="both"/>
        <w:rPr>
          <w:rFonts w:asciiTheme="minorHAnsi" w:hAnsiTheme="minorHAnsi"/>
        </w:rPr>
      </w:pPr>
      <w:r w:rsidRPr="005D038A">
        <w:rPr>
          <w:rFonts w:asciiTheme="minorHAnsi" w:eastAsia="Calibri" w:hAnsiTheme="minorHAnsi" w:cs="Calibri"/>
        </w:rPr>
        <w:t>9.14. - Poderá o Agente de Contratação, auxiliado pela equipe de apoio, justificadamente, admitir o reinício da etapa fechada, caso nenhum licitante classificado na etapa de lance fechado atender às exigências de habilitação.</w:t>
      </w:r>
    </w:p>
    <w:p w:rsidR="005D038A" w:rsidRPr="005D038A" w:rsidRDefault="005D038A" w:rsidP="005D038A">
      <w:pPr>
        <w:pStyle w:val="PargrafodaLista"/>
        <w:widowControl/>
        <w:spacing w:line="360" w:lineRule="auto"/>
        <w:ind w:left="360"/>
        <w:jc w:val="both"/>
        <w:rPr>
          <w:rFonts w:asciiTheme="minorHAnsi" w:hAnsiTheme="minorHAnsi"/>
        </w:rPr>
      </w:pPr>
      <w:r w:rsidRPr="005D038A">
        <w:rPr>
          <w:rFonts w:asciiTheme="minorHAnsi" w:eastAsia="Calibri" w:hAnsiTheme="minorHAnsi" w:cs="Calibri"/>
        </w:rPr>
        <w:t>9.15. - Não serão aceitos dois ou mais lances de mesmo valor, prevalecendo aquele que for recebido e registrado em primeiro lugar.</w:t>
      </w:r>
    </w:p>
    <w:p w:rsidR="005D038A" w:rsidRPr="005D038A" w:rsidRDefault="005D038A" w:rsidP="005D038A">
      <w:pPr>
        <w:pStyle w:val="PargrafodaLista"/>
        <w:widowControl/>
        <w:spacing w:line="360" w:lineRule="auto"/>
        <w:ind w:left="360"/>
        <w:jc w:val="both"/>
        <w:rPr>
          <w:rFonts w:asciiTheme="minorHAnsi" w:hAnsiTheme="minorHAnsi"/>
        </w:rPr>
      </w:pPr>
      <w:r w:rsidRPr="005D038A">
        <w:rPr>
          <w:rFonts w:asciiTheme="minorHAnsi" w:eastAsia="Calibri" w:hAnsiTheme="minorHAnsi" w:cs="Calibri"/>
        </w:rPr>
        <w:t xml:space="preserve">9.16. - Durante o transcurso da sessão pública, os licitantes serão informados, em tempo real, do valor do menor lance registrado, vedada a identificação do licitante. </w:t>
      </w:r>
    </w:p>
    <w:p w:rsidR="005D038A" w:rsidRPr="005D038A" w:rsidRDefault="005D038A" w:rsidP="005D038A">
      <w:pPr>
        <w:pStyle w:val="PargrafodaLista"/>
        <w:widowControl/>
        <w:spacing w:line="360" w:lineRule="auto"/>
        <w:ind w:left="360"/>
        <w:jc w:val="both"/>
        <w:rPr>
          <w:rFonts w:asciiTheme="minorHAnsi" w:hAnsiTheme="minorHAnsi"/>
        </w:rPr>
      </w:pPr>
      <w:r w:rsidRPr="005D038A">
        <w:rPr>
          <w:rFonts w:asciiTheme="minorHAnsi" w:eastAsia="Calibri" w:hAnsiTheme="minorHAnsi" w:cs="Calibri"/>
        </w:rPr>
        <w:t xml:space="preserve">9.17. - No caso de desconexão com o Agente de Contratação, no decorrer da etapa competitiva do Concorrência, o sistema eletrônico poderá permanecer acessível aos licitantes para a recepção dos lances. </w:t>
      </w:r>
    </w:p>
    <w:p w:rsidR="005D038A" w:rsidRPr="005D038A" w:rsidRDefault="005D038A" w:rsidP="005D038A">
      <w:pPr>
        <w:pStyle w:val="PargrafodaLista"/>
        <w:widowControl/>
        <w:spacing w:line="360" w:lineRule="auto"/>
        <w:ind w:left="360"/>
        <w:jc w:val="both"/>
        <w:rPr>
          <w:rFonts w:asciiTheme="minorHAnsi" w:hAnsiTheme="minorHAnsi"/>
        </w:rPr>
      </w:pPr>
      <w:r w:rsidRPr="005D038A">
        <w:rPr>
          <w:rFonts w:asciiTheme="minorHAnsi" w:eastAsia="Calibri" w:hAnsiTheme="minorHAnsi" w:cs="Calibri"/>
        </w:rPr>
        <w:t xml:space="preserve">9.18. - Quando a desconexão do sistema eletrônico para o Agente de Contratação persistir por tempo superior a dez minutos, a sessão pública será suspensa e reiniciada somente após decorridas vinte e quatro horas da comunicação do fato pelo Agente de Contratação aos participantes, no sítio eletrônico utilizado para divulgação. </w:t>
      </w:r>
    </w:p>
    <w:p w:rsidR="005D038A" w:rsidRPr="005D038A" w:rsidRDefault="005D038A" w:rsidP="005D038A">
      <w:pPr>
        <w:pStyle w:val="PargrafodaLista"/>
        <w:widowControl/>
        <w:spacing w:line="360" w:lineRule="auto"/>
        <w:ind w:left="360"/>
        <w:jc w:val="both"/>
        <w:rPr>
          <w:rFonts w:asciiTheme="minorHAnsi" w:hAnsiTheme="minorHAnsi"/>
        </w:rPr>
      </w:pPr>
      <w:r w:rsidRPr="005D038A">
        <w:rPr>
          <w:rFonts w:asciiTheme="minorHAnsi" w:eastAsia="Calibri" w:hAnsiTheme="minorHAnsi" w:cs="Calibri"/>
        </w:rPr>
        <w:t xml:space="preserve">9.19. - O Critério de julgamento adotado será o </w:t>
      </w:r>
      <w:r w:rsidRPr="005D038A">
        <w:rPr>
          <w:rFonts w:asciiTheme="minorHAnsi" w:eastAsia="Calibri" w:hAnsiTheme="minorHAnsi" w:cs="Calibri"/>
          <w:b/>
        </w:rPr>
        <w:t>menor preço por lote</w:t>
      </w:r>
      <w:r w:rsidRPr="005D038A">
        <w:rPr>
          <w:rFonts w:asciiTheme="minorHAnsi" w:eastAsia="Calibri" w:hAnsiTheme="minorHAnsi" w:cs="Calibri"/>
        </w:rPr>
        <w:t>, conforme definido neste Edital e seus anexos.</w:t>
      </w:r>
    </w:p>
    <w:p w:rsidR="005D038A" w:rsidRPr="005D038A" w:rsidRDefault="005D038A" w:rsidP="005D038A">
      <w:pPr>
        <w:pStyle w:val="PargrafodaLista"/>
        <w:widowControl/>
        <w:spacing w:line="360" w:lineRule="auto"/>
        <w:ind w:left="360"/>
        <w:jc w:val="both"/>
        <w:rPr>
          <w:rFonts w:asciiTheme="minorHAnsi" w:eastAsia="Calibri" w:hAnsiTheme="minorHAnsi" w:cs="Calibri"/>
        </w:rPr>
      </w:pPr>
      <w:r w:rsidRPr="005D038A">
        <w:rPr>
          <w:rFonts w:asciiTheme="minorHAnsi" w:eastAsia="Calibri" w:hAnsiTheme="minorHAnsi" w:cs="Calibri"/>
        </w:rPr>
        <w:t>9.20. - Caso o licitante não apresente lances, concorrerá com o valor de sua proposta.</w:t>
      </w:r>
    </w:p>
    <w:p w:rsidR="005D038A" w:rsidRDefault="005D038A" w:rsidP="005D038A">
      <w:pPr>
        <w:widowControl/>
        <w:tabs>
          <w:tab w:val="left" w:pos="810"/>
        </w:tabs>
        <w:ind w:left="360" w:right="225"/>
        <w:jc w:val="both"/>
        <w:outlineLvl w:val="0"/>
      </w:pPr>
    </w:p>
    <w:p w:rsidR="00BF472C" w:rsidRDefault="00BF472C">
      <w:pPr>
        <w:widowControl/>
      </w:pPr>
    </w:p>
    <w:p w:rsidR="00BF472C" w:rsidRDefault="00640775" w:rsidP="002C5912">
      <w:pPr>
        <w:pStyle w:val="PargrafodaLista"/>
        <w:widowControl/>
        <w:numPr>
          <w:ilvl w:val="0"/>
          <w:numId w:val="48"/>
        </w:numPr>
        <w:tabs>
          <w:tab w:val="left" w:pos="810"/>
        </w:tabs>
        <w:spacing w:before="75"/>
        <w:ind w:right="120"/>
        <w:jc w:val="both"/>
        <w:outlineLvl w:val="0"/>
      </w:pPr>
      <w:r w:rsidRPr="002C5912">
        <w:rPr>
          <w:rFonts w:ascii="Calibri" w:eastAsia="Calibri" w:hAnsi="Calibri" w:cs="Calibri"/>
          <w:b/>
        </w:rPr>
        <w:t>RECEBIMENTO DA PROPOSTA FINAL E DOS DOCUMENTOS PARA HABILITAÇÃO</w:t>
      </w:r>
    </w:p>
    <w:p w:rsidR="00BF472C" w:rsidRDefault="00BF472C">
      <w:pPr>
        <w:widowControl/>
        <w:spacing w:before="15" w:line="240" w:lineRule="exact"/>
      </w:pPr>
    </w:p>
    <w:p w:rsidR="00BF472C" w:rsidRDefault="00640775" w:rsidP="002C5912">
      <w:pPr>
        <w:widowControl/>
        <w:numPr>
          <w:ilvl w:val="1"/>
          <w:numId w:val="48"/>
        </w:numPr>
        <w:tabs>
          <w:tab w:val="left" w:pos="810"/>
        </w:tabs>
        <w:spacing w:line="360" w:lineRule="auto"/>
        <w:ind w:right="120"/>
        <w:jc w:val="both"/>
      </w:pPr>
      <w:r>
        <w:rPr>
          <w:rFonts w:ascii="Calibri" w:eastAsia="Calibri" w:hAnsi="Calibri" w:cs="Calibri"/>
        </w:rPr>
        <w:t>Após o encerramento da fase de lances, a Comissão Permanente de Contratação solicitará, por meio</w:t>
      </w:r>
      <w:r>
        <w:rPr>
          <w:rFonts w:ascii="Calibri" w:eastAsia="Calibri" w:hAnsi="Calibri" w:cs="Calibri"/>
          <w:w w:val="99"/>
        </w:rPr>
        <w:t xml:space="preserve"> </w:t>
      </w:r>
      <w:r>
        <w:rPr>
          <w:rFonts w:ascii="Calibri" w:eastAsia="Calibri" w:hAnsi="Calibri" w:cs="Calibri"/>
        </w:rPr>
        <w:t xml:space="preserve">do sistema eletrônico do sítio </w:t>
      </w:r>
      <w:r>
        <w:rPr>
          <w:rFonts w:ascii="Calibri" w:eastAsia="Calibri" w:hAnsi="Calibri" w:cs="Calibri"/>
          <w:color w:val="0563C1"/>
          <w:u w:val="single"/>
        </w:rPr>
        <w:t>www.bll.gov.br</w:t>
      </w:r>
      <w:r>
        <w:rPr>
          <w:rFonts w:ascii="Calibri" w:eastAsia="Calibri" w:hAnsi="Calibri" w:cs="Calibri"/>
        </w:rPr>
        <w:t xml:space="preserve">, </w:t>
      </w:r>
      <w:r>
        <w:rPr>
          <w:rFonts w:ascii="Calibri" w:eastAsia="Calibri" w:hAnsi="Calibri" w:cs="Calibri"/>
          <w:color w:val="000000"/>
        </w:rPr>
        <w:t>a proposta de preços adequada ao último</w:t>
      </w:r>
      <w:r>
        <w:rPr>
          <w:rFonts w:ascii="Calibri" w:eastAsia="Calibri" w:hAnsi="Calibri" w:cs="Calibri"/>
          <w:color w:val="000000"/>
          <w:w w:val="99"/>
        </w:rPr>
        <w:t xml:space="preserve"> </w:t>
      </w:r>
      <w:r>
        <w:rPr>
          <w:rFonts w:ascii="Calibri" w:eastAsia="Calibri" w:hAnsi="Calibri" w:cs="Calibri"/>
          <w:color w:val="000000"/>
        </w:rPr>
        <w:t>lance e os documentos para habilitação do licitante mais bem colocado, para que este, no prazo</w:t>
      </w:r>
      <w:r>
        <w:rPr>
          <w:rFonts w:ascii="Calibri" w:eastAsia="Calibri" w:hAnsi="Calibri" w:cs="Calibri"/>
          <w:color w:val="000000"/>
          <w:w w:val="99"/>
        </w:rPr>
        <w:t xml:space="preserve"> </w:t>
      </w:r>
      <w:r>
        <w:rPr>
          <w:rFonts w:ascii="Calibri" w:eastAsia="Calibri" w:hAnsi="Calibri" w:cs="Calibri"/>
          <w:color w:val="000000"/>
        </w:rPr>
        <w:t>de 1 (um) dia útil, os apresente.</w:t>
      </w:r>
    </w:p>
    <w:p w:rsidR="00BF472C" w:rsidRDefault="00640775" w:rsidP="002C5912">
      <w:pPr>
        <w:widowControl/>
        <w:numPr>
          <w:ilvl w:val="1"/>
          <w:numId w:val="48"/>
        </w:numPr>
        <w:tabs>
          <w:tab w:val="left" w:pos="810"/>
        </w:tabs>
        <w:spacing w:before="15" w:line="360" w:lineRule="auto"/>
        <w:ind w:right="120"/>
        <w:jc w:val="both"/>
      </w:pPr>
      <w:r>
        <w:rPr>
          <w:rFonts w:ascii="Calibri" w:eastAsia="Calibri" w:hAnsi="Calibri" w:cs="Calibri"/>
        </w:rPr>
        <w:t>A proposta de preços e os documentos para habilitação deverão obedecer à relação</w:t>
      </w:r>
      <w:r>
        <w:rPr>
          <w:rFonts w:ascii="Calibri" w:eastAsia="Calibri" w:hAnsi="Calibri" w:cs="Calibri"/>
          <w:w w:val="99"/>
        </w:rPr>
        <w:t xml:space="preserve"> </w:t>
      </w:r>
      <w:r>
        <w:rPr>
          <w:rFonts w:ascii="Calibri" w:eastAsia="Calibri" w:hAnsi="Calibri" w:cs="Calibri"/>
        </w:rPr>
        <w:t>indicada neste Edital e seus Anexos, mas poderão ser acompanhados por documentos</w:t>
      </w:r>
      <w:r>
        <w:rPr>
          <w:rFonts w:ascii="Calibri" w:eastAsia="Calibri" w:hAnsi="Calibri" w:cs="Calibri"/>
          <w:w w:val="99"/>
        </w:rPr>
        <w:t xml:space="preserve"> </w:t>
      </w:r>
      <w:r>
        <w:rPr>
          <w:rFonts w:ascii="Calibri" w:eastAsia="Calibri" w:hAnsi="Calibri" w:cs="Calibri"/>
        </w:rPr>
        <w:t>complementares não relacionados.</w:t>
      </w:r>
    </w:p>
    <w:p w:rsidR="00BF472C" w:rsidRDefault="00640775" w:rsidP="002C5912">
      <w:pPr>
        <w:widowControl/>
        <w:numPr>
          <w:ilvl w:val="1"/>
          <w:numId w:val="48"/>
        </w:numPr>
        <w:tabs>
          <w:tab w:val="left" w:pos="810"/>
        </w:tabs>
        <w:spacing w:before="15" w:line="348" w:lineRule="auto"/>
        <w:ind w:right="120"/>
        <w:jc w:val="both"/>
      </w:pPr>
      <w:r>
        <w:rPr>
          <w:rFonts w:ascii="Calibri" w:eastAsia="Calibri" w:hAnsi="Calibri" w:cs="Calibri"/>
        </w:rPr>
        <w:t>Caso o licitante mais bem colocado seja considerado habilitado, será divulgado o</w:t>
      </w:r>
      <w:r>
        <w:rPr>
          <w:rFonts w:ascii="Calibri" w:eastAsia="Calibri" w:hAnsi="Calibri" w:cs="Calibri"/>
          <w:w w:val="99"/>
        </w:rPr>
        <w:t xml:space="preserve"> </w:t>
      </w:r>
      <w:r>
        <w:rPr>
          <w:rFonts w:ascii="Calibri" w:eastAsia="Calibri" w:hAnsi="Calibri" w:cs="Calibri"/>
        </w:rPr>
        <w:t>resultado do certame, bem como será aberto o prazo para manifestação da intenção de recorrer.</w:t>
      </w:r>
    </w:p>
    <w:p w:rsidR="00BF472C" w:rsidRDefault="00640775" w:rsidP="002C5912">
      <w:pPr>
        <w:widowControl/>
        <w:numPr>
          <w:ilvl w:val="1"/>
          <w:numId w:val="48"/>
        </w:numPr>
        <w:tabs>
          <w:tab w:val="left" w:pos="810"/>
        </w:tabs>
        <w:spacing w:before="15" w:line="360" w:lineRule="auto"/>
        <w:ind w:right="120"/>
        <w:jc w:val="both"/>
      </w:pPr>
      <w:r>
        <w:rPr>
          <w:rFonts w:ascii="Calibri" w:eastAsia="Calibri" w:hAnsi="Calibri" w:cs="Calibri"/>
        </w:rPr>
        <w:t>Caso este licitante seja considerado inabilitado, será(ão) convocado(s) o(s) licitante(s)</w:t>
      </w:r>
      <w:r>
        <w:rPr>
          <w:rFonts w:ascii="Calibri" w:eastAsia="Calibri" w:hAnsi="Calibri" w:cs="Calibri"/>
          <w:w w:val="99"/>
        </w:rPr>
        <w:t xml:space="preserve"> </w:t>
      </w:r>
      <w:r>
        <w:rPr>
          <w:rFonts w:ascii="Calibri" w:eastAsia="Calibri" w:hAnsi="Calibri" w:cs="Calibri"/>
        </w:rPr>
        <w:t>subsequente(s), em ordem de classificação, para que, no mesmo prazo acima, apresente(m) sua</w:t>
      </w:r>
      <w:r>
        <w:rPr>
          <w:rFonts w:ascii="Calibri" w:eastAsia="Calibri" w:hAnsi="Calibri" w:cs="Calibri"/>
          <w:w w:val="99"/>
        </w:rPr>
        <w:t xml:space="preserve"> </w:t>
      </w:r>
      <w:r>
        <w:rPr>
          <w:rFonts w:ascii="Calibri" w:eastAsia="Calibri" w:hAnsi="Calibri" w:cs="Calibri"/>
        </w:rPr>
        <w:t>proposta de preços adequada ao último lance e seus documentos para habilitação conforme</w:t>
      </w:r>
      <w:r>
        <w:rPr>
          <w:rFonts w:ascii="Calibri" w:eastAsia="Calibri" w:hAnsi="Calibri" w:cs="Calibri"/>
          <w:w w:val="99"/>
        </w:rPr>
        <w:t xml:space="preserve"> </w:t>
      </w:r>
      <w:r>
        <w:rPr>
          <w:rFonts w:ascii="Calibri" w:eastAsia="Calibri" w:hAnsi="Calibri" w:cs="Calibri"/>
        </w:rPr>
        <w:t>Edital e, se necessário, documentos complementares, até que haja licitante habilitado, e então</w:t>
      </w:r>
      <w:r>
        <w:rPr>
          <w:rFonts w:ascii="Calibri" w:eastAsia="Calibri" w:hAnsi="Calibri" w:cs="Calibri"/>
          <w:w w:val="99"/>
        </w:rPr>
        <w:t xml:space="preserve"> </w:t>
      </w:r>
      <w:r>
        <w:rPr>
          <w:rFonts w:ascii="Calibri" w:eastAsia="Calibri" w:hAnsi="Calibri" w:cs="Calibri"/>
        </w:rPr>
        <w:t>será divulgado o resultado do certame, bem como será aberto o prazo para manifestação da</w:t>
      </w:r>
      <w:r>
        <w:rPr>
          <w:rFonts w:ascii="Calibri" w:eastAsia="Calibri" w:hAnsi="Calibri" w:cs="Calibri"/>
          <w:w w:val="99"/>
        </w:rPr>
        <w:t xml:space="preserve"> </w:t>
      </w:r>
      <w:r>
        <w:rPr>
          <w:rFonts w:ascii="Calibri" w:eastAsia="Calibri" w:hAnsi="Calibri" w:cs="Calibri"/>
        </w:rPr>
        <w:t>intenção de recorrer.</w:t>
      </w:r>
    </w:p>
    <w:p w:rsidR="00BF472C" w:rsidRDefault="00640775" w:rsidP="002C5912">
      <w:pPr>
        <w:widowControl/>
        <w:numPr>
          <w:ilvl w:val="1"/>
          <w:numId w:val="48"/>
        </w:numPr>
        <w:tabs>
          <w:tab w:val="left" w:pos="810"/>
        </w:tabs>
        <w:spacing w:before="15" w:line="360" w:lineRule="auto"/>
        <w:ind w:right="120"/>
        <w:jc w:val="both"/>
      </w:pPr>
      <w:r>
        <w:rPr>
          <w:rFonts w:ascii="Calibri" w:eastAsia="Calibri" w:hAnsi="Calibri" w:cs="Calibri"/>
        </w:rPr>
        <w:t>Na hipótese de inabilitação de todos os licitantes, exaurida a lista de participantes, após</w:t>
      </w:r>
      <w:r>
        <w:rPr>
          <w:rFonts w:ascii="Calibri" w:eastAsia="Calibri" w:hAnsi="Calibri" w:cs="Calibri"/>
          <w:w w:val="99"/>
        </w:rPr>
        <w:t xml:space="preserve"> </w:t>
      </w:r>
      <w:r>
        <w:rPr>
          <w:rFonts w:ascii="Calibri" w:eastAsia="Calibri" w:hAnsi="Calibri" w:cs="Calibri"/>
        </w:rPr>
        <w:t>todas as análises, será divulgado o resultado do certame, bem como será aberto o prazo para</w:t>
      </w:r>
      <w:r>
        <w:rPr>
          <w:rFonts w:ascii="Calibri" w:eastAsia="Calibri" w:hAnsi="Calibri" w:cs="Calibri"/>
          <w:w w:val="99"/>
        </w:rPr>
        <w:t xml:space="preserve"> </w:t>
      </w:r>
      <w:r>
        <w:rPr>
          <w:rFonts w:ascii="Calibri" w:eastAsia="Calibri" w:hAnsi="Calibri" w:cs="Calibri"/>
        </w:rPr>
        <w:t>manifestação da intenção de recorrer.</w:t>
      </w:r>
    </w:p>
    <w:p w:rsidR="00BF472C" w:rsidRDefault="00BF472C">
      <w:pPr>
        <w:widowControl/>
        <w:spacing w:before="15" w:line="135" w:lineRule="exact"/>
      </w:pPr>
    </w:p>
    <w:p w:rsidR="00BF472C" w:rsidRDefault="00640775" w:rsidP="002C5912">
      <w:pPr>
        <w:widowControl/>
        <w:numPr>
          <w:ilvl w:val="0"/>
          <w:numId w:val="48"/>
        </w:numPr>
        <w:tabs>
          <w:tab w:val="left" w:pos="465"/>
        </w:tabs>
        <w:ind w:right="75"/>
        <w:jc w:val="both"/>
        <w:outlineLvl w:val="0"/>
      </w:pPr>
      <w:r>
        <w:rPr>
          <w:rFonts w:ascii="Calibri" w:eastAsia="Calibri" w:hAnsi="Calibri" w:cs="Calibri"/>
          <w:b/>
        </w:rPr>
        <w:t>COMISSÃO PERMANENTE DE CONTRATAÇÃO</w:t>
      </w:r>
    </w:p>
    <w:p w:rsidR="00BF472C" w:rsidRDefault="00BF472C">
      <w:pPr>
        <w:widowControl/>
      </w:pPr>
    </w:p>
    <w:p w:rsidR="00BF472C" w:rsidRDefault="00640775" w:rsidP="002C5912">
      <w:pPr>
        <w:widowControl/>
        <w:numPr>
          <w:ilvl w:val="1"/>
          <w:numId w:val="48"/>
        </w:numPr>
        <w:tabs>
          <w:tab w:val="left" w:pos="810"/>
        </w:tabs>
        <w:spacing w:line="348" w:lineRule="auto"/>
        <w:ind w:right="120"/>
        <w:jc w:val="both"/>
      </w:pPr>
      <w:r>
        <w:rPr>
          <w:rFonts w:ascii="Calibri" w:eastAsia="Calibri" w:hAnsi="Calibri" w:cs="Calibri"/>
        </w:rPr>
        <w:t>De acordo com a Portaria n.º 254, de 24 de Junho de 2025, a Comissão Permanente de Contratação da presente</w:t>
      </w:r>
      <w:r>
        <w:rPr>
          <w:rFonts w:ascii="Calibri" w:eastAsia="Calibri" w:hAnsi="Calibri" w:cs="Calibri"/>
          <w:w w:val="99"/>
        </w:rPr>
        <w:t xml:space="preserve"> </w:t>
      </w:r>
      <w:r>
        <w:rPr>
          <w:rFonts w:ascii="Calibri" w:eastAsia="Calibri" w:hAnsi="Calibri" w:cs="Calibri"/>
        </w:rPr>
        <w:t>licitação constitui-se pelos seguintes servidores: Fernando Lopes Louzano de Siqueira, Andreia Rodrigues Garcia e Sidinei Braz Goulart, sob a presidência do primeiro.</w:t>
      </w:r>
    </w:p>
    <w:p w:rsidR="00BF472C" w:rsidRDefault="00BF472C">
      <w:pPr>
        <w:widowControl/>
        <w:spacing w:before="15" w:line="135" w:lineRule="exact"/>
      </w:pPr>
    </w:p>
    <w:p w:rsidR="00BF472C" w:rsidRDefault="00640775" w:rsidP="002C5912">
      <w:pPr>
        <w:widowControl/>
        <w:numPr>
          <w:ilvl w:val="0"/>
          <w:numId w:val="48"/>
        </w:numPr>
        <w:tabs>
          <w:tab w:val="left" w:pos="465"/>
        </w:tabs>
        <w:ind w:right="75"/>
        <w:jc w:val="both"/>
        <w:outlineLvl w:val="0"/>
      </w:pPr>
      <w:r>
        <w:rPr>
          <w:rFonts w:ascii="Calibri" w:eastAsia="Calibri" w:hAnsi="Calibri" w:cs="Calibri"/>
          <w:b/>
        </w:rPr>
        <w:t>SANEAMENTO E DILIGÊNCIAS</w:t>
      </w:r>
    </w:p>
    <w:p w:rsidR="00BF472C" w:rsidRDefault="00BF472C">
      <w:pPr>
        <w:widowControl/>
      </w:pPr>
    </w:p>
    <w:p w:rsidR="00BF472C" w:rsidRDefault="00640775" w:rsidP="002C5912">
      <w:pPr>
        <w:widowControl/>
        <w:numPr>
          <w:ilvl w:val="1"/>
          <w:numId w:val="48"/>
        </w:numPr>
        <w:tabs>
          <w:tab w:val="left" w:pos="810"/>
        </w:tabs>
        <w:spacing w:line="360" w:lineRule="auto"/>
        <w:ind w:right="120"/>
        <w:jc w:val="both"/>
      </w:pPr>
      <w:r>
        <w:rPr>
          <w:rFonts w:ascii="Calibri" w:eastAsia="Calibri" w:hAnsi="Calibri" w:cs="Calibri"/>
        </w:rPr>
        <w:t>Em qualquer</w:t>
      </w:r>
      <w:r>
        <w:rPr>
          <w:rFonts w:ascii="Calibri" w:eastAsia="Calibri" w:hAnsi="Calibri" w:cs="Calibri"/>
          <w:w w:val="99"/>
        </w:rPr>
        <w:t xml:space="preserve"> </w:t>
      </w:r>
      <w:r>
        <w:rPr>
          <w:rFonts w:ascii="Calibri" w:eastAsia="Calibri" w:hAnsi="Calibri" w:cs="Calibri"/>
        </w:rPr>
        <w:t>fase da licitação, poderão ser promovidas as diligências que a Comissão Permanente de Contratação</w:t>
      </w:r>
      <w:r>
        <w:rPr>
          <w:rFonts w:ascii="Calibri" w:eastAsia="Calibri" w:hAnsi="Calibri" w:cs="Calibri"/>
          <w:w w:val="99"/>
        </w:rPr>
        <w:t xml:space="preserve"> </w:t>
      </w:r>
      <w:r>
        <w:rPr>
          <w:rFonts w:ascii="Calibri" w:eastAsia="Calibri" w:hAnsi="Calibri" w:cs="Calibri"/>
        </w:rPr>
        <w:t>entender necessárias, assim como adotar medidas de saneamento, desde que não seja alterada</w:t>
      </w:r>
      <w:r>
        <w:rPr>
          <w:rFonts w:ascii="Calibri" w:eastAsia="Calibri" w:hAnsi="Calibri" w:cs="Calibri"/>
          <w:w w:val="99"/>
        </w:rPr>
        <w:t xml:space="preserve"> </w:t>
      </w:r>
      <w:r>
        <w:rPr>
          <w:rFonts w:ascii="Calibri" w:eastAsia="Calibri" w:hAnsi="Calibri" w:cs="Calibri"/>
        </w:rPr>
        <w:t>a substância da proposta, destinadas a esclarecer informações, corrigir impropriedades na</w:t>
      </w:r>
      <w:r>
        <w:rPr>
          <w:rFonts w:ascii="Calibri" w:eastAsia="Calibri" w:hAnsi="Calibri" w:cs="Calibri"/>
          <w:w w:val="99"/>
        </w:rPr>
        <w:t xml:space="preserve"> </w:t>
      </w:r>
      <w:r>
        <w:rPr>
          <w:rFonts w:ascii="Calibri" w:eastAsia="Calibri" w:hAnsi="Calibri" w:cs="Calibri"/>
        </w:rPr>
        <w:t>documentação de habilitação, da proposta, ou complementar a instrução do processo.</w:t>
      </w:r>
    </w:p>
    <w:p w:rsidR="00BF472C" w:rsidRDefault="00640775" w:rsidP="002C5912">
      <w:pPr>
        <w:widowControl/>
        <w:numPr>
          <w:ilvl w:val="1"/>
          <w:numId w:val="48"/>
        </w:numPr>
        <w:tabs>
          <w:tab w:val="left" w:pos="810"/>
        </w:tabs>
        <w:spacing w:before="15" w:line="348" w:lineRule="auto"/>
        <w:ind w:right="120"/>
        <w:jc w:val="both"/>
      </w:pPr>
      <w:r>
        <w:rPr>
          <w:rFonts w:ascii="Calibri" w:eastAsia="Calibri" w:hAnsi="Calibri" w:cs="Calibri"/>
        </w:rPr>
        <w:t>Quando verificada a presença de vício insanável, ocorrerá o afastamento do</w:t>
      </w:r>
      <w:r>
        <w:rPr>
          <w:rFonts w:ascii="Calibri" w:eastAsia="Calibri" w:hAnsi="Calibri" w:cs="Calibri"/>
          <w:w w:val="99"/>
        </w:rPr>
        <w:t xml:space="preserve"> </w:t>
      </w:r>
      <w:r>
        <w:rPr>
          <w:rFonts w:ascii="Calibri" w:eastAsia="Calibri" w:hAnsi="Calibri" w:cs="Calibri"/>
        </w:rPr>
        <w:t>licitante.</w:t>
      </w:r>
    </w:p>
    <w:p w:rsidR="00BF472C" w:rsidRDefault="00640775" w:rsidP="002C5912">
      <w:pPr>
        <w:widowControl/>
        <w:numPr>
          <w:ilvl w:val="0"/>
          <w:numId w:val="48"/>
        </w:numPr>
        <w:tabs>
          <w:tab w:val="left" w:pos="810"/>
        </w:tabs>
        <w:spacing w:before="75"/>
        <w:ind w:right="2010"/>
        <w:jc w:val="both"/>
        <w:outlineLvl w:val="0"/>
      </w:pPr>
      <w:r>
        <w:rPr>
          <w:rFonts w:ascii="Calibri" w:eastAsia="Calibri" w:hAnsi="Calibri" w:cs="Calibri"/>
          <w:b/>
        </w:rPr>
        <w:t>CONDIÇÕES PARA INDICAÇÃO DE REPRESENTANTE LEGAL</w:t>
      </w:r>
    </w:p>
    <w:p w:rsidR="00BF472C" w:rsidRDefault="00BF472C">
      <w:pPr>
        <w:widowControl/>
        <w:spacing w:before="15" w:line="240" w:lineRule="exact"/>
      </w:pPr>
    </w:p>
    <w:p w:rsidR="00BF472C" w:rsidRDefault="00640775" w:rsidP="002C5912">
      <w:pPr>
        <w:widowControl/>
        <w:numPr>
          <w:ilvl w:val="1"/>
          <w:numId w:val="48"/>
        </w:numPr>
        <w:tabs>
          <w:tab w:val="left" w:pos="810"/>
        </w:tabs>
        <w:spacing w:line="360" w:lineRule="auto"/>
        <w:ind w:right="120"/>
        <w:jc w:val="both"/>
      </w:pPr>
      <w:r>
        <w:rPr>
          <w:rFonts w:ascii="Calibri" w:eastAsia="Calibri" w:hAnsi="Calibri" w:cs="Calibri"/>
        </w:rPr>
        <w:t>Para atuar no certame, a licitante deverá nomear um representante legal que poderá ser</w:t>
      </w:r>
      <w:r>
        <w:rPr>
          <w:rFonts w:ascii="Calibri" w:eastAsia="Calibri" w:hAnsi="Calibri" w:cs="Calibri"/>
          <w:w w:val="99"/>
        </w:rPr>
        <w:t xml:space="preserve"> </w:t>
      </w:r>
      <w:r>
        <w:rPr>
          <w:rFonts w:ascii="Calibri" w:eastAsia="Calibri" w:hAnsi="Calibri" w:cs="Calibri"/>
        </w:rPr>
        <w:t xml:space="preserve">credenciado de acordo com o modelo do Anexo II – Carta Credencial deste </w:t>
      </w:r>
      <w:r>
        <w:rPr>
          <w:rFonts w:ascii="Calibri" w:eastAsia="Calibri" w:hAnsi="Calibri" w:cs="Calibri"/>
          <w:color w:val="000000"/>
        </w:rPr>
        <w:t>Edital, ou procuração,</w:t>
      </w:r>
      <w:r>
        <w:rPr>
          <w:rFonts w:ascii="Calibri" w:eastAsia="Calibri" w:hAnsi="Calibri" w:cs="Calibri"/>
          <w:color w:val="000000"/>
          <w:w w:val="99"/>
        </w:rPr>
        <w:t xml:space="preserve"> </w:t>
      </w:r>
      <w:r>
        <w:rPr>
          <w:rFonts w:ascii="Calibri" w:eastAsia="Calibri" w:hAnsi="Calibri" w:cs="Calibri"/>
          <w:color w:val="000000"/>
        </w:rPr>
        <w:t>por instrumento público ou particular, em que se encontrem os necessários poderes de</w:t>
      </w:r>
      <w:r>
        <w:rPr>
          <w:rFonts w:ascii="Calibri" w:eastAsia="Calibri" w:hAnsi="Calibri" w:cs="Calibri"/>
          <w:color w:val="000000"/>
          <w:w w:val="99"/>
        </w:rPr>
        <w:t xml:space="preserve"> </w:t>
      </w:r>
      <w:r>
        <w:rPr>
          <w:rFonts w:ascii="Calibri" w:eastAsia="Calibri" w:hAnsi="Calibri" w:cs="Calibri"/>
          <w:color w:val="000000"/>
        </w:rPr>
        <w:t>representação, não sendo permitido o mesmo representante para mais de uma licitante, ou</w:t>
      </w:r>
      <w:r>
        <w:rPr>
          <w:rFonts w:ascii="Calibri" w:eastAsia="Calibri" w:hAnsi="Calibri" w:cs="Calibri"/>
          <w:color w:val="000000"/>
          <w:w w:val="99"/>
        </w:rPr>
        <w:t xml:space="preserve"> </w:t>
      </w:r>
      <w:r>
        <w:rPr>
          <w:rFonts w:ascii="Calibri" w:eastAsia="Calibri" w:hAnsi="Calibri" w:cs="Calibri"/>
          <w:color w:val="000000"/>
        </w:rPr>
        <w:t>ainda, indicar seu responsável legal, que deverá comprovar essa qualidade mediante</w:t>
      </w:r>
      <w:r>
        <w:rPr>
          <w:rFonts w:ascii="Calibri" w:eastAsia="Calibri" w:hAnsi="Calibri" w:cs="Calibri"/>
          <w:color w:val="000000"/>
          <w:w w:val="99"/>
        </w:rPr>
        <w:t xml:space="preserve"> </w:t>
      </w:r>
      <w:r>
        <w:rPr>
          <w:rFonts w:ascii="Calibri" w:eastAsia="Calibri" w:hAnsi="Calibri" w:cs="Calibri"/>
          <w:color w:val="000000"/>
        </w:rPr>
        <w:t>apresentação de cópia de contrato social, estatuto ou documentos correlatos.</w:t>
      </w:r>
    </w:p>
    <w:p w:rsidR="00BF472C" w:rsidRDefault="00640775" w:rsidP="002C5912">
      <w:pPr>
        <w:widowControl/>
        <w:numPr>
          <w:ilvl w:val="1"/>
          <w:numId w:val="48"/>
        </w:numPr>
        <w:tabs>
          <w:tab w:val="left" w:pos="810"/>
        </w:tabs>
        <w:spacing w:before="15" w:line="360" w:lineRule="auto"/>
        <w:ind w:right="120"/>
        <w:jc w:val="both"/>
      </w:pPr>
      <w:r>
        <w:rPr>
          <w:rFonts w:ascii="Calibri" w:eastAsia="Calibri" w:hAnsi="Calibri" w:cs="Calibri"/>
        </w:rPr>
        <w:t>A licitante deverá indicar os endereços comercial e eletrônico atualizados, aptos a</w:t>
      </w:r>
      <w:r>
        <w:rPr>
          <w:rFonts w:ascii="Calibri" w:eastAsia="Calibri" w:hAnsi="Calibri" w:cs="Calibri"/>
          <w:w w:val="99"/>
        </w:rPr>
        <w:t xml:space="preserve"> </w:t>
      </w:r>
      <w:r>
        <w:rPr>
          <w:rFonts w:ascii="Calibri" w:eastAsia="Calibri" w:hAnsi="Calibri" w:cs="Calibri"/>
        </w:rPr>
        <w:t>receberem eventuais comunicações decorrentes desta licitação.</w:t>
      </w:r>
    </w:p>
    <w:p w:rsidR="00BF472C" w:rsidRDefault="00640775" w:rsidP="002C5912">
      <w:pPr>
        <w:widowControl/>
        <w:numPr>
          <w:ilvl w:val="1"/>
          <w:numId w:val="48"/>
        </w:numPr>
        <w:tabs>
          <w:tab w:val="left" w:pos="810"/>
        </w:tabs>
        <w:spacing w:before="15" w:line="360" w:lineRule="auto"/>
        <w:ind w:right="120"/>
        <w:jc w:val="both"/>
      </w:pPr>
      <w:r>
        <w:rPr>
          <w:rFonts w:ascii="Calibri" w:eastAsia="Calibri" w:hAnsi="Calibri" w:cs="Calibri"/>
        </w:rPr>
        <w:t>O representante indicado deve zelar pelo gerenciamento e manutenção dos endereços</w:t>
      </w:r>
      <w:r>
        <w:rPr>
          <w:rFonts w:ascii="Calibri" w:eastAsia="Calibri" w:hAnsi="Calibri" w:cs="Calibri"/>
          <w:w w:val="99"/>
        </w:rPr>
        <w:t xml:space="preserve"> </w:t>
      </w:r>
      <w:r>
        <w:rPr>
          <w:rFonts w:ascii="Calibri" w:eastAsia="Calibri" w:hAnsi="Calibri" w:cs="Calibri"/>
        </w:rPr>
        <w:t>informados, comunicando qualquer alteração ao Agente de Contratação, sob</w:t>
      </w:r>
      <w:r>
        <w:rPr>
          <w:rFonts w:ascii="Calibri" w:eastAsia="Calibri" w:hAnsi="Calibri" w:cs="Calibri"/>
          <w:w w:val="99"/>
        </w:rPr>
        <w:t xml:space="preserve"> </w:t>
      </w:r>
      <w:r>
        <w:rPr>
          <w:rFonts w:ascii="Calibri" w:eastAsia="Calibri" w:hAnsi="Calibri" w:cs="Calibri"/>
        </w:rPr>
        <w:t>pena de responder pelo não recebimento das informações pertinentes.</w:t>
      </w:r>
    </w:p>
    <w:p w:rsidR="00BF472C" w:rsidRDefault="00640775" w:rsidP="002C5912">
      <w:pPr>
        <w:widowControl/>
        <w:numPr>
          <w:ilvl w:val="1"/>
          <w:numId w:val="48"/>
        </w:numPr>
        <w:tabs>
          <w:tab w:val="left" w:pos="810"/>
        </w:tabs>
        <w:spacing w:before="15" w:line="360" w:lineRule="auto"/>
        <w:ind w:right="135"/>
        <w:jc w:val="both"/>
      </w:pPr>
      <w:r>
        <w:rPr>
          <w:rFonts w:ascii="Calibri" w:eastAsia="Calibri" w:hAnsi="Calibri" w:cs="Calibri"/>
        </w:rPr>
        <w:t>As comunicações dirigidas ao representante indicado suprem, para todos os efeitos, o</w:t>
      </w:r>
      <w:r>
        <w:rPr>
          <w:rFonts w:ascii="Calibri" w:eastAsia="Calibri" w:hAnsi="Calibri" w:cs="Calibri"/>
          <w:w w:val="99"/>
        </w:rPr>
        <w:t xml:space="preserve"> </w:t>
      </w:r>
      <w:r>
        <w:rPr>
          <w:rFonts w:ascii="Calibri" w:eastAsia="Calibri" w:hAnsi="Calibri" w:cs="Calibri"/>
        </w:rPr>
        <w:t>dever do Município de Ibaiti de dar conhecimento dos atos praticados.</w:t>
      </w:r>
    </w:p>
    <w:p w:rsidR="00BF472C" w:rsidRDefault="00640775" w:rsidP="002C5912">
      <w:pPr>
        <w:widowControl/>
        <w:numPr>
          <w:ilvl w:val="1"/>
          <w:numId w:val="48"/>
        </w:numPr>
        <w:tabs>
          <w:tab w:val="left" w:pos="810"/>
        </w:tabs>
        <w:spacing w:before="15" w:line="348" w:lineRule="auto"/>
        <w:ind w:right="120"/>
        <w:jc w:val="both"/>
      </w:pPr>
      <w:r>
        <w:rPr>
          <w:rFonts w:ascii="Calibri" w:eastAsia="Calibri" w:hAnsi="Calibri" w:cs="Calibri"/>
        </w:rPr>
        <w:t>O disposto nos subitens anteriores não se aplicam à comunicação dos atos de</w:t>
      </w:r>
      <w:r>
        <w:rPr>
          <w:rFonts w:ascii="Calibri" w:eastAsia="Calibri" w:hAnsi="Calibri" w:cs="Calibri"/>
          <w:w w:val="99"/>
        </w:rPr>
        <w:t xml:space="preserve"> </w:t>
      </w:r>
      <w:r>
        <w:rPr>
          <w:rFonts w:ascii="Calibri" w:eastAsia="Calibri" w:hAnsi="Calibri" w:cs="Calibri"/>
        </w:rPr>
        <w:t>classificação e desclassificação das propostas; habilitação e inabilitação do licitante;</w:t>
      </w:r>
      <w:r>
        <w:rPr>
          <w:rFonts w:ascii="Calibri" w:eastAsia="Calibri" w:hAnsi="Calibri" w:cs="Calibri"/>
          <w:w w:val="99"/>
        </w:rPr>
        <w:t xml:space="preserve"> </w:t>
      </w:r>
      <w:r>
        <w:rPr>
          <w:rFonts w:ascii="Calibri" w:eastAsia="Calibri" w:hAnsi="Calibri" w:cs="Calibri"/>
        </w:rPr>
        <w:t>homologação; anulação e revogação da licitação; e demais atos publicados nos sítios</w:t>
      </w:r>
      <w:r>
        <w:rPr>
          <w:rFonts w:ascii="Calibri" w:eastAsia="Calibri" w:hAnsi="Calibri" w:cs="Calibri"/>
          <w:w w:val="99"/>
        </w:rPr>
        <w:t xml:space="preserve"> </w:t>
      </w:r>
      <w:r>
        <w:rPr>
          <w:rFonts w:ascii="Calibri" w:eastAsia="Calibri" w:hAnsi="Calibri" w:cs="Calibri"/>
          <w:color w:val="0562C1"/>
          <w:w w:val="99"/>
        </w:rPr>
        <w:t xml:space="preserve">https://transparencia.ibaiti.pr.gov.br/portal-diario-oficial/ </w:t>
      </w:r>
      <w:r>
        <w:rPr>
          <w:rFonts w:ascii="Calibri" w:eastAsia="Calibri" w:hAnsi="Calibri" w:cs="Calibri"/>
          <w:color w:val="000000"/>
        </w:rPr>
        <w:t xml:space="preserve">e </w:t>
      </w:r>
      <w:hyperlink r:id="rId13">
        <w:r>
          <w:rPr>
            <w:rFonts w:ascii="Calibri" w:eastAsia="Calibri" w:hAnsi="Calibri" w:cs="Calibri"/>
            <w:color w:val="0563C1"/>
            <w:u w:val="single"/>
          </w:rPr>
          <w:t>www.bll.org.br/</w:t>
        </w:r>
      </w:hyperlink>
    </w:p>
    <w:p w:rsidR="00BF472C" w:rsidRDefault="00640775" w:rsidP="002C5912">
      <w:pPr>
        <w:widowControl/>
        <w:numPr>
          <w:ilvl w:val="0"/>
          <w:numId w:val="48"/>
        </w:numPr>
        <w:tabs>
          <w:tab w:val="left" w:pos="810"/>
        </w:tabs>
        <w:spacing w:before="75"/>
        <w:ind w:right="225"/>
        <w:jc w:val="both"/>
        <w:outlineLvl w:val="0"/>
      </w:pPr>
      <w:r>
        <w:rPr>
          <w:rFonts w:ascii="Calibri" w:eastAsia="Calibri" w:hAnsi="Calibri" w:cs="Calibri"/>
          <w:b/>
        </w:rPr>
        <w:t>PREÇO MÁXIMO</w:t>
      </w:r>
    </w:p>
    <w:p w:rsidR="00BF472C" w:rsidRDefault="00BF472C">
      <w:pPr>
        <w:widowControl/>
      </w:pPr>
    </w:p>
    <w:p w:rsidR="00BF472C" w:rsidRPr="002C5912" w:rsidRDefault="00640775" w:rsidP="002C5912">
      <w:pPr>
        <w:widowControl/>
        <w:spacing w:line="360" w:lineRule="auto"/>
        <w:rPr>
          <w:rFonts w:asciiTheme="minorHAnsi" w:hAnsiTheme="minorHAnsi"/>
        </w:rPr>
      </w:pPr>
      <w:r w:rsidRPr="002C5912">
        <w:rPr>
          <w:rFonts w:asciiTheme="minorHAnsi" w:eastAsia="Calibri" w:hAnsiTheme="minorHAnsi" w:cs="Calibri"/>
        </w:rPr>
        <w:t xml:space="preserve">O preço global máximo estabelecido pelo Município de Ibaiti para a execução dos serviços objeto desta licitação é </w:t>
      </w:r>
      <w:r w:rsidR="002C5912" w:rsidRPr="002C5912">
        <w:rPr>
          <w:rFonts w:asciiTheme="minorHAnsi" w:eastAsia="Calibri" w:hAnsiTheme="minorHAnsi" w:cs="Calibri"/>
        </w:rPr>
        <w:t xml:space="preserve">de </w:t>
      </w:r>
      <w:r w:rsidR="002C5912" w:rsidRPr="002C5912">
        <w:rPr>
          <w:rFonts w:asciiTheme="minorHAnsi" w:hAnsiTheme="minorHAnsi" w:cs="Palatino Linotype"/>
          <w:lang w:val="x-none"/>
        </w:rPr>
        <w:t>R</w:t>
      </w:r>
      <w:r w:rsidR="002C5912" w:rsidRPr="002C5912">
        <w:rPr>
          <w:rFonts w:asciiTheme="minorHAnsi" w:hAnsiTheme="minorHAnsi" w:cs="Palatino Linotype"/>
          <w:b/>
          <w:bCs/>
          <w:lang w:val="x-none"/>
        </w:rPr>
        <w:t>$ 399.941,06 (Trezentos e Noventa e Nove Mil, Novecentos e Quarenta e Um Reais e Seis Centavos)</w:t>
      </w:r>
    </w:p>
    <w:p w:rsidR="00BF472C" w:rsidRPr="002C5912" w:rsidRDefault="00BF472C">
      <w:pPr>
        <w:widowControl/>
        <w:spacing w:before="15" w:line="135" w:lineRule="exact"/>
        <w:rPr>
          <w:rFonts w:asciiTheme="minorHAnsi" w:hAnsiTheme="minorHAnsi"/>
        </w:rPr>
      </w:pPr>
    </w:p>
    <w:p w:rsidR="00BF472C" w:rsidRDefault="00BF472C">
      <w:pPr>
        <w:widowControl/>
      </w:pPr>
    </w:p>
    <w:p w:rsidR="00BF472C" w:rsidRDefault="00640775" w:rsidP="002C5912">
      <w:pPr>
        <w:widowControl/>
        <w:numPr>
          <w:ilvl w:val="0"/>
          <w:numId w:val="48"/>
        </w:numPr>
        <w:tabs>
          <w:tab w:val="left" w:pos="810"/>
        </w:tabs>
        <w:ind w:right="75"/>
        <w:jc w:val="both"/>
        <w:outlineLvl w:val="0"/>
      </w:pPr>
      <w:r>
        <w:rPr>
          <w:rFonts w:ascii="Calibri" w:eastAsia="Calibri" w:hAnsi="Calibri" w:cs="Calibri"/>
          <w:b/>
        </w:rPr>
        <w:t>PROPOSTA DE PREÇOS</w:t>
      </w:r>
    </w:p>
    <w:p w:rsidR="00BF472C" w:rsidRDefault="00BF472C">
      <w:pPr>
        <w:widowControl/>
      </w:pPr>
    </w:p>
    <w:p w:rsidR="00BF472C" w:rsidRDefault="00640775" w:rsidP="002C5912">
      <w:pPr>
        <w:widowControl/>
        <w:numPr>
          <w:ilvl w:val="1"/>
          <w:numId w:val="48"/>
        </w:numPr>
        <w:tabs>
          <w:tab w:val="left" w:pos="810"/>
        </w:tabs>
        <w:ind w:right="1665"/>
        <w:jc w:val="both"/>
      </w:pPr>
      <w:r>
        <w:rPr>
          <w:rFonts w:ascii="Calibri" w:eastAsia="Calibri" w:hAnsi="Calibri" w:cs="Calibri"/>
        </w:rPr>
        <w:t>A proposta de preços deverá ser constituída dos seguintes elementos:</w:t>
      </w:r>
    </w:p>
    <w:p w:rsidR="00BF472C" w:rsidRDefault="00BF472C">
      <w:pPr>
        <w:widowControl/>
        <w:spacing w:before="15" w:line="105" w:lineRule="exact"/>
      </w:pPr>
    </w:p>
    <w:p w:rsidR="00BF472C" w:rsidRDefault="00640775" w:rsidP="002C5912">
      <w:pPr>
        <w:widowControl/>
        <w:numPr>
          <w:ilvl w:val="2"/>
          <w:numId w:val="48"/>
        </w:numPr>
        <w:spacing w:line="360" w:lineRule="auto"/>
        <w:ind w:right="120"/>
        <w:jc w:val="both"/>
      </w:pPr>
      <w:r>
        <w:rPr>
          <w:rFonts w:ascii="Calibri" w:eastAsia="Calibri" w:hAnsi="Calibri" w:cs="Calibri"/>
        </w:rPr>
        <w:t xml:space="preserve">Carta Proposta, conforme modelo do Anexo IV – Carta Proposta deste </w:t>
      </w:r>
      <w:r>
        <w:rPr>
          <w:rFonts w:ascii="Calibri" w:eastAsia="Calibri" w:hAnsi="Calibri" w:cs="Calibri"/>
          <w:color w:val="000000"/>
        </w:rPr>
        <w:t>Edital, na qual</w:t>
      </w:r>
      <w:r>
        <w:rPr>
          <w:rFonts w:ascii="Calibri" w:eastAsia="Calibri" w:hAnsi="Calibri" w:cs="Calibri"/>
          <w:color w:val="000000"/>
          <w:w w:val="99"/>
        </w:rPr>
        <w:t xml:space="preserve"> </w:t>
      </w:r>
      <w:r>
        <w:rPr>
          <w:rFonts w:ascii="Calibri" w:eastAsia="Calibri" w:hAnsi="Calibri" w:cs="Calibri"/>
          <w:color w:val="000000"/>
        </w:rPr>
        <w:t>conste a razão social da licitante, seu endereço comercial, eletrônico e telefone atualizados, e</w:t>
      </w:r>
      <w:r>
        <w:rPr>
          <w:rFonts w:ascii="Calibri" w:eastAsia="Calibri" w:hAnsi="Calibri" w:cs="Calibri"/>
          <w:color w:val="000000"/>
          <w:w w:val="99"/>
        </w:rPr>
        <w:t xml:space="preserve"> </w:t>
      </w:r>
      <w:r>
        <w:rPr>
          <w:rFonts w:ascii="Calibri" w:eastAsia="Calibri" w:hAnsi="Calibri" w:cs="Calibri"/>
          <w:color w:val="000000"/>
        </w:rPr>
        <w:t>número do CNPJ/MF; nome, RG, CPF e assinatura do responsável ou representante legal, e</w:t>
      </w:r>
      <w:r>
        <w:rPr>
          <w:rFonts w:ascii="Calibri" w:eastAsia="Calibri" w:hAnsi="Calibri" w:cs="Calibri"/>
          <w:color w:val="000000"/>
          <w:w w:val="99"/>
        </w:rPr>
        <w:t xml:space="preserve"> </w:t>
      </w:r>
      <w:r>
        <w:rPr>
          <w:rFonts w:ascii="Calibri" w:eastAsia="Calibri" w:hAnsi="Calibri" w:cs="Calibri"/>
          <w:color w:val="000000"/>
        </w:rPr>
        <w:t>ainda:</w:t>
      </w:r>
    </w:p>
    <w:p w:rsidR="00BF472C" w:rsidRDefault="00640775">
      <w:pPr>
        <w:widowControl/>
        <w:numPr>
          <w:ilvl w:val="0"/>
          <w:numId w:val="42"/>
        </w:numPr>
        <w:tabs>
          <w:tab w:val="left" w:pos="330"/>
        </w:tabs>
        <w:ind w:right="2895"/>
        <w:jc w:val="both"/>
      </w:pPr>
      <w:r>
        <w:rPr>
          <w:rFonts w:ascii="Calibri" w:eastAsia="Calibri" w:hAnsi="Calibri" w:cs="Calibri"/>
        </w:rPr>
        <w:t>preço global para a execução dos serviços objeto da licitação;</w:t>
      </w:r>
    </w:p>
    <w:p w:rsidR="00BF472C" w:rsidRDefault="00BF472C">
      <w:pPr>
        <w:widowControl/>
        <w:spacing w:before="15" w:line="105" w:lineRule="exact"/>
      </w:pPr>
    </w:p>
    <w:p w:rsidR="00BF472C" w:rsidRDefault="00640775">
      <w:pPr>
        <w:widowControl/>
        <w:numPr>
          <w:ilvl w:val="0"/>
          <w:numId w:val="42"/>
        </w:numPr>
        <w:tabs>
          <w:tab w:val="left" w:pos="330"/>
        </w:tabs>
        <w:ind w:right="1425"/>
        <w:jc w:val="both"/>
      </w:pPr>
      <w:r>
        <w:rPr>
          <w:rFonts w:ascii="Calibri" w:eastAsia="Calibri" w:hAnsi="Calibri" w:cs="Calibri"/>
        </w:rPr>
        <w:t>mês de referência da proposta conforme orçamento base da Administração; e,</w:t>
      </w:r>
    </w:p>
    <w:p w:rsidR="00BF472C" w:rsidRDefault="00BF472C">
      <w:pPr>
        <w:widowControl/>
        <w:spacing w:before="15" w:line="105" w:lineRule="exact"/>
      </w:pPr>
    </w:p>
    <w:p w:rsidR="00BF472C" w:rsidRDefault="00640775">
      <w:pPr>
        <w:widowControl/>
        <w:numPr>
          <w:ilvl w:val="0"/>
          <w:numId w:val="42"/>
        </w:numPr>
        <w:tabs>
          <w:tab w:val="left" w:pos="360"/>
        </w:tabs>
        <w:spacing w:line="348" w:lineRule="auto"/>
        <w:ind w:right="120"/>
        <w:jc w:val="both"/>
      </w:pPr>
      <w:r>
        <w:rPr>
          <w:rFonts w:ascii="Calibri" w:eastAsia="Calibri" w:hAnsi="Calibri" w:cs="Calibri"/>
        </w:rPr>
        <w:t>prazo de validade da proposta, que não poderá ser inferior a 90 (noventa) dias,</w:t>
      </w:r>
      <w:r>
        <w:rPr>
          <w:rFonts w:ascii="Calibri" w:eastAsia="Calibri" w:hAnsi="Calibri" w:cs="Calibri"/>
          <w:w w:val="99"/>
        </w:rPr>
        <w:t xml:space="preserve"> </w:t>
      </w:r>
      <w:r>
        <w:rPr>
          <w:rFonts w:ascii="Calibri" w:eastAsia="Calibri" w:hAnsi="Calibri" w:cs="Calibri"/>
        </w:rPr>
        <w:t>contados da data da abertura da licitação;</w:t>
      </w:r>
    </w:p>
    <w:p w:rsidR="00BF472C" w:rsidRDefault="00640775" w:rsidP="002C5912">
      <w:pPr>
        <w:widowControl/>
        <w:numPr>
          <w:ilvl w:val="2"/>
          <w:numId w:val="48"/>
        </w:numPr>
        <w:spacing w:before="75" w:line="348" w:lineRule="auto"/>
        <w:ind w:right="120"/>
        <w:jc w:val="both"/>
      </w:pPr>
      <w:r>
        <w:rPr>
          <w:rFonts w:ascii="Calibri" w:eastAsia="Calibri" w:hAnsi="Calibri" w:cs="Calibri"/>
        </w:rPr>
        <w:t>Proposta de Preços, contendo Quadro Resumo de Preços, Quadro de Quantidades e</w:t>
      </w:r>
      <w:r>
        <w:rPr>
          <w:rFonts w:ascii="Calibri" w:eastAsia="Calibri" w:hAnsi="Calibri" w:cs="Calibri"/>
          <w:w w:val="99"/>
        </w:rPr>
        <w:t xml:space="preserve"> </w:t>
      </w:r>
      <w:r>
        <w:rPr>
          <w:rFonts w:ascii="Calibri" w:eastAsia="Calibri" w:hAnsi="Calibri" w:cs="Calibri"/>
        </w:rPr>
        <w:t>Preços Unitários e Quadro Demonstrativo do Cálculo do BDI – Bonificação de Despesas</w:t>
      </w:r>
      <w:r>
        <w:rPr>
          <w:rFonts w:ascii="Calibri" w:eastAsia="Calibri" w:hAnsi="Calibri" w:cs="Calibri"/>
          <w:w w:val="99"/>
        </w:rPr>
        <w:t xml:space="preserve"> </w:t>
      </w:r>
      <w:r>
        <w:rPr>
          <w:rFonts w:ascii="Calibri" w:eastAsia="Calibri" w:hAnsi="Calibri" w:cs="Calibri"/>
        </w:rPr>
        <w:t>Indiretas, conforme modelo pasta técnica</w:t>
      </w:r>
      <w:r>
        <w:rPr>
          <w:rFonts w:ascii="Calibri" w:eastAsia="Calibri" w:hAnsi="Calibri" w:cs="Calibri"/>
          <w:color w:val="FF0000"/>
        </w:rPr>
        <w:t xml:space="preserve"> </w:t>
      </w:r>
      <w:r>
        <w:rPr>
          <w:rFonts w:ascii="Calibri" w:eastAsia="Calibri" w:hAnsi="Calibri" w:cs="Calibri"/>
          <w:color w:val="000000"/>
        </w:rPr>
        <w:t>deste Edital;</w:t>
      </w:r>
    </w:p>
    <w:p w:rsidR="00BF472C" w:rsidRDefault="00640775" w:rsidP="002C5912">
      <w:pPr>
        <w:widowControl/>
        <w:numPr>
          <w:ilvl w:val="2"/>
          <w:numId w:val="48"/>
        </w:numPr>
        <w:spacing w:before="15" w:line="360" w:lineRule="auto"/>
        <w:ind w:right="120"/>
        <w:jc w:val="both"/>
      </w:pPr>
      <w:r>
        <w:rPr>
          <w:rFonts w:ascii="Calibri" w:eastAsia="Calibri" w:hAnsi="Calibri" w:cs="Calibri"/>
        </w:rPr>
        <w:t>Cronograma Físico e Financeiro</w:t>
      </w:r>
      <w:r>
        <w:rPr>
          <w:rFonts w:ascii="Calibri" w:eastAsia="Calibri" w:hAnsi="Calibri" w:cs="Calibri"/>
          <w:color w:val="000000"/>
        </w:rPr>
        <w:t xml:space="preserve"> conforme constante na pasta técnica deste Edital;</w:t>
      </w:r>
    </w:p>
    <w:p w:rsidR="00BF472C" w:rsidRDefault="00640775">
      <w:pPr>
        <w:widowControl/>
        <w:spacing w:before="15" w:line="348" w:lineRule="auto"/>
        <w:ind w:left="105" w:right="120" w:firstLine="705"/>
        <w:jc w:val="both"/>
      </w:pPr>
      <w:r>
        <w:rPr>
          <w:rFonts w:ascii="Calibri" w:eastAsia="Calibri" w:hAnsi="Calibri" w:cs="Calibri"/>
        </w:rPr>
        <w:t>16.2 Nos preços unitários propostos deverão estar incluídas todas e quaisquer despesas,</w:t>
      </w:r>
      <w:r>
        <w:rPr>
          <w:rFonts w:ascii="Calibri" w:eastAsia="Calibri" w:hAnsi="Calibri" w:cs="Calibri"/>
          <w:w w:val="99"/>
        </w:rPr>
        <w:t xml:space="preserve"> </w:t>
      </w:r>
      <w:r>
        <w:rPr>
          <w:rFonts w:ascii="Calibri" w:eastAsia="Calibri" w:hAnsi="Calibri" w:cs="Calibri"/>
        </w:rPr>
        <w:t>diretas ou indiretas, que venham a incidir sobre os mesmos, representando a compensação</w:t>
      </w:r>
      <w:r>
        <w:rPr>
          <w:rFonts w:ascii="Calibri" w:eastAsia="Calibri" w:hAnsi="Calibri" w:cs="Calibri"/>
          <w:w w:val="99"/>
        </w:rPr>
        <w:t xml:space="preserve"> </w:t>
      </w:r>
      <w:r>
        <w:rPr>
          <w:rFonts w:ascii="Calibri" w:eastAsia="Calibri" w:hAnsi="Calibri" w:cs="Calibri"/>
        </w:rPr>
        <w:t>integral para todas as operações, transportes, materiais, perdas, mão de obra, equipamentos,</w:t>
      </w:r>
      <w:r>
        <w:rPr>
          <w:rFonts w:ascii="Calibri" w:eastAsia="Calibri" w:hAnsi="Calibri" w:cs="Calibri"/>
          <w:w w:val="99"/>
        </w:rPr>
        <w:t xml:space="preserve"> </w:t>
      </w:r>
      <w:r>
        <w:rPr>
          <w:rFonts w:ascii="Calibri" w:eastAsia="Calibri" w:hAnsi="Calibri" w:cs="Calibri"/>
        </w:rPr>
        <w:t>controles tecnológicos e eventuais encargos necessários à completa execução dos serviços.</w:t>
      </w:r>
    </w:p>
    <w:p w:rsidR="00BF472C" w:rsidRDefault="00640775">
      <w:pPr>
        <w:widowControl/>
        <w:spacing w:before="15" w:line="360" w:lineRule="auto"/>
        <w:ind w:left="105" w:right="120" w:firstLine="705"/>
        <w:jc w:val="both"/>
      </w:pPr>
      <w:r>
        <w:rPr>
          <w:rFonts w:ascii="Calibri" w:eastAsia="Calibri" w:hAnsi="Calibri" w:cs="Calibri"/>
        </w:rPr>
        <w:t>16.3 Os preços unitários deverão ser apresentados com 2 (duas) casas decimais e as</w:t>
      </w:r>
      <w:r>
        <w:rPr>
          <w:rFonts w:ascii="Calibri" w:eastAsia="Calibri" w:hAnsi="Calibri" w:cs="Calibri"/>
          <w:w w:val="99"/>
        </w:rPr>
        <w:t xml:space="preserve"> </w:t>
      </w:r>
      <w:r>
        <w:rPr>
          <w:rFonts w:ascii="Calibri" w:eastAsia="Calibri" w:hAnsi="Calibri" w:cs="Calibri"/>
        </w:rPr>
        <w:t>operações matemáticas deverão considerar apenas 2 (duas) casas decimais, eliminando-se</w:t>
      </w:r>
      <w:r>
        <w:rPr>
          <w:rFonts w:ascii="Calibri" w:eastAsia="Calibri" w:hAnsi="Calibri" w:cs="Calibri"/>
          <w:w w:val="99"/>
        </w:rPr>
        <w:t xml:space="preserve"> </w:t>
      </w:r>
      <w:r>
        <w:rPr>
          <w:rFonts w:ascii="Calibri" w:eastAsia="Calibri" w:hAnsi="Calibri" w:cs="Calibri"/>
        </w:rPr>
        <w:t>sempre a 3ª (terceira) casa decimal, independentemente da aproximação.</w:t>
      </w:r>
    </w:p>
    <w:p w:rsidR="00BF472C" w:rsidRDefault="00640775">
      <w:pPr>
        <w:widowControl/>
        <w:spacing w:before="15"/>
        <w:ind w:left="105" w:right="405" w:firstLine="705"/>
        <w:jc w:val="both"/>
      </w:pPr>
      <w:r>
        <w:rPr>
          <w:rFonts w:ascii="Calibri" w:eastAsia="Calibri" w:hAnsi="Calibri" w:cs="Calibri"/>
        </w:rPr>
        <w:t>16.4 Para todos os serviços prevalecem os preços resultantes da proposta da contratada.</w:t>
      </w:r>
    </w:p>
    <w:p w:rsidR="00BF472C" w:rsidRDefault="00BF472C">
      <w:pPr>
        <w:widowControl/>
      </w:pPr>
    </w:p>
    <w:p w:rsidR="00BF472C" w:rsidRDefault="00640775" w:rsidP="002C5912">
      <w:pPr>
        <w:widowControl/>
        <w:numPr>
          <w:ilvl w:val="0"/>
          <w:numId w:val="48"/>
        </w:numPr>
        <w:tabs>
          <w:tab w:val="left" w:pos="810"/>
        </w:tabs>
        <w:ind w:right="4425"/>
        <w:jc w:val="both"/>
        <w:outlineLvl w:val="0"/>
      </w:pPr>
      <w:r>
        <w:rPr>
          <w:rFonts w:ascii="Calibri" w:eastAsia="Calibri" w:hAnsi="Calibri" w:cs="Calibri"/>
          <w:b/>
        </w:rPr>
        <w:t>DOCUMENTOS PARA HABILITAÇÃO</w:t>
      </w:r>
    </w:p>
    <w:p w:rsidR="00BF472C" w:rsidRDefault="00BF472C">
      <w:pPr>
        <w:widowControl/>
      </w:pPr>
    </w:p>
    <w:p w:rsidR="00BF472C" w:rsidRDefault="00640775" w:rsidP="002C5912">
      <w:pPr>
        <w:widowControl/>
        <w:numPr>
          <w:ilvl w:val="1"/>
          <w:numId w:val="48"/>
        </w:numPr>
        <w:tabs>
          <w:tab w:val="left" w:pos="810"/>
        </w:tabs>
        <w:spacing w:line="360" w:lineRule="auto"/>
        <w:ind w:right="135"/>
        <w:jc w:val="both"/>
      </w:pPr>
      <w:r>
        <w:rPr>
          <w:rFonts w:ascii="Calibri" w:eastAsia="Calibri" w:hAnsi="Calibri" w:cs="Calibri"/>
          <w:b/>
        </w:rPr>
        <w:t xml:space="preserve"> As proponentes deverão apresentar os documentos a seguir relacionados, sendo</w:t>
      </w:r>
      <w:r>
        <w:rPr>
          <w:rFonts w:ascii="Calibri" w:eastAsia="Calibri" w:hAnsi="Calibri" w:cs="Calibri"/>
          <w:b/>
          <w:w w:val="99"/>
        </w:rPr>
        <w:t xml:space="preserve"> </w:t>
      </w:r>
      <w:r>
        <w:rPr>
          <w:rFonts w:ascii="Calibri" w:eastAsia="Calibri" w:hAnsi="Calibri" w:cs="Calibri"/>
          <w:b/>
        </w:rPr>
        <w:t>que as certidões, certificados e outros afins deverão estar com validade na data de</w:t>
      </w:r>
      <w:r>
        <w:rPr>
          <w:rFonts w:ascii="Calibri" w:eastAsia="Calibri" w:hAnsi="Calibri" w:cs="Calibri"/>
          <w:b/>
          <w:w w:val="99"/>
        </w:rPr>
        <w:t xml:space="preserve"> </w:t>
      </w:r>
      <w:r>
        <w:rPr>
          <w:rFonts w:ascii="Calibri" w:eastAsia="Calibri" w:hAnsi="Calibri" w:cs="Calibri"/>
          <w:b/>
        </w:rPr>
        <w:t>abertura da licitação:</w:t>
      </w:r>
    </w:p>
    <w:p w:rsidR="00BF472C" w:rsidRDefault="00640775" w:rsidP="002C5912">
      <w:pPr>
        <w:widowControl/>
        <w:numPr>
          <w:ilvl w:val="2"/>
          <w:numId w:val="48"/>
        </w:numPr>
        <w:spacing w:before="15" w:line="348" w:lineRule="auto"/>
        <w:ind w:right="120"/>
        <w:jc w:val="both"/>
      </w:pPr>
      <w:r>
        <w:rPr>
          <w:rFonts w:ascii="Calibri" w:eastAsia="Calibri" w:hAnsi="Calibri" w:cs="Calibri"/>
        </w:rPr>
        <w:t>Declaração de Ciência, Aceite e Responsabilidade, conforme modelo do Anexo III –</w:t>
      </w:r>
      <w:r>
        <w:rPr>
          <w:rFonts w:ascii="Calibri" w:eastAsia="Calibri" w:hAnsi="Calibri" w:cs="Calibri"/>
          <w:w w:val="99"/>
        </w:rPr>
        <w:t xml:space="preserve"> </w:t>
      </w:r>
      <w:r>
        <w:rPr>
          <w:rFonts w:ascii="Calibri" w:eastAsia="Calibri" w:hAnsi="Calibri" w:cs="Calibri"/>
        </w:rPr>
        <w:t>Declaração de Ciência, Aceite e Responsabilidade deste Edital;</w:t>
      </w:r>
    </w:p>
    <w:p w:rsidR="00BF472C" w:rsidRDefault="00640775" w:rsidP="002C5912">
      <w:pPr>
        <w:widowControl/>
        <w:numPr>
          <w:ilvl w:val="2"/>
          <w:numId w:val="48"/>
        </w:numPr>
        <w:spacing w:before="15" w:line="360" w:lineRule="auto"/>
        <w:ind w:right="120"/>
        <w:jc w:val="both"/>
      </w:pPr>
      <w:r>
        <w:rPr>
          <w:rFonts w:ascii="Calibri" w:eastAsia="Calibri" w:hAnsi="Calibri" w:cs="Calibri"/>
        </w:rPr>
        <w:t>Declaração sobre a Lei Geral de Proteção de Dados Pessoais – LGPD, conforme modelo</w:t>
      </w:r>
      <w:r>
        <w:rPr>
          <w:rFonts w:ascii="Calibri" w:eastAsia="Calibri" w:hAnsi="Calibri" w:cs="Calibri"/>
          <w:w w:val="99"/>
        </w:rPr>
        <w:t xml:space="preserve"> </w:t>
      </w:r>
      <w:r>
        <w:rPr>
          <w:rFonts w:ascii="Calibri" w:eastAsia="Calibri" w:hAnsi="Calibri" w:cs="Calibri"/>
        </w:rPr>
        <w:t>do Anexo VII  – Declaração “LGPD” deste Edital;</w:t>
      </w:r>
    </w:p>
    <w:p w:rsidR="00BF472C" w:rsidRDefault="00640775" w:rsidP="002C5912">
      <w:pPr>
        <w:widowControl/>
        <w:numPr>
          <w:ilvl w:val="2"/>
          <w:numId w:val="48"/>
        </w:numPr>
        <w:spacing w:before="15" w:line="348" w:lineRule="auto"/>
        <w:ind w:right="120"/>
        <w:jc w:val="both"/>
      </w:pPr>
      <w:r>
        <w:rPr>
          <w:rFonts w:ascii="Calibri" w:eastAsia="Calibri" w:hAnsi="Calibri" w:cs="Calibri"/>
        </w:rPr>
        <w:t>Declarações Unificadas (Anexo VIII).</w:t>
      </w:r>
    </w:p>
    <w:p w:rsidR="00BF472C" w:rsidRDefault="00BF472C">
      <w:pPr>
        <w:widowControl/>
      </w:pPr>
    </w:p>
    <w:p w:rsidR="00BF472C" w:rsidRDefault="00640775">
      <w:pPr>
        <w:widowControl/>
        <w:spacing w:line="360" w:lineRule="auto"/>
      </w:pPr>
      <w:r>
        <w:rPr>
          <w:rFonts w:ascii="Calibri" w:eastAsia="Calibri" w:hAnsi="Calibri" w:cs="Calibri"/>
          <w:b/>
        </w:rPr>
        <w:t xml:space="preserve">17.1.4 HABILITAÇÃO JURÍDICA </w:t>
      </w:r>
    </w:p>
    <w:p w:rsidR="00BF472C" w:rsidRDefault="00BF472C">
      <w:pPr>
        <w:widowControl/>
      </w:pPr>
    </w:p>
    <w:p w:rsidR="00BF472C" w:rsidRDefault="00640775">
      <w:pPr>
        <w:widowControl/>
        <w:spacing w:line="360" w:lineRule="auto"/>
        <w:ind w:left="105" w:right="120" w:firstLine="630"/>
        <w:jc w:val="both"/>
      </w:pPr>
      <w:r>
        <w:rPr>
          <w:rFonts w:ascii="Calibri" w:eastAsia="Calibri" w:hAnsi="Calibri" w:cs="Calibri"/>
          <w:b/>
        </w:rPr>
        <w:t>17.1.4.1 A licitante deverá demonstrar sua habilitação jurídica mediante a</w:t>
      </w:r>
      <w:r>
        <w:rPr>
          <w:rFonts w:ascii="Calibri" w:eastAsia="Calibri" w:hAnsi="Calibri" w:cs="Calibri"/>
          <w:b/>
          <w:w w:val="99"/>
        </w:rPr>
        <w:t xml:space="preserve"> </w:t>
      </w:r>
      <w:r>
        <w:rPr>
          <w:rFonts w:ascii="Calibri" w:eastAsia="Calibri" w:hAnsi="Calibri" w:cs="Calibri"/>
          <w:b/>
        </w:rPr>
        <w:t>apresentação de, conforme o caso:</w:t>
      </w:r>
    </w:p>
    <w:p w:rsidR="00BF472C" w:rsidRDefault="00640775">
      <w:pPr>
        <w:widowControl/>
        <w:numPr>
          <w:ilvl w:val="0"/>
          <w:numId w:val="17"/>
        </w:numPr>
        <w:tabs>
          <w:tab w:val="left" w:pos="330"/>
        </w:tabs>
        <w:spacing w:before="15"/>
        <w:ind w:right="4245"/>
        <w:jc w:val="both"/>
      </w:pPr>
      <w:r>
        <w:rPr>
          <w:rFonts w:ascii="Calibri" w:eastAsia="Calibri" w:hAnsi="Calibri" w:cs="Calibri"/>
        </w:rPr>
        <w:t>registro comercial para empresa individual; ou,</w:t>
      </w:r>
    </w:p>
    <w:p w:rsidR="00BF472C" w:rsidRDefault="00640775">
      <w:pPr>
        <w:widowControl/>
        <w:numPr>
          <w:ilvl w:val="0"/>
          <w:numId w:val="17"/>
        </w:numPr>
        <w:tabs>
          <w:tab w:val="left" w:pos="330"/>
        </w:tabs>
        <w:spacing w:before="75" w:line="360" w:lineRule="auto"/>
        <w:ind w:right="120"/>
        <w:jc w:val="both"/>
      </w:pPr>
      <w:r>
        <w:rPr>
          <w:rFonts w:ascii="Calibri" w:eastAsia="Calibri" w:hAnsi="Calibri" w:cs="Calibri"/>
        </w:rPr>
        <w:t>inscrição do ato constitutivo, no registro competente, no caso de sociedades não empresárias,</w:t>
      </w:r>
      <w:r>
        <w:rPr>
          <w:rFonts w:ascii="Calibri" w:eastAsia="Calibri" w:hAnsi="Calibri" w:cs="Calibri"/>
          <w:w w:val="99"/>
        </w:rPr>
        <w:t xml:space="preserve"> </w:t>
      </w:r>
      <w:r>
        <w:rPr>
          <w:rFonts w:ascii="Calibri" w:eastAsia="Calibri" w:hAnsi="Calibri" w:cs="Calibri"/>
        </w:rPr>
        <w:t>acompanhado de prova de investidura ou nomeação da diretoria em exercício; ou,</w:t>
      </w:r>
    </w:p>
    <w:p w:rsidR="00BF472C" w:rsidRDefault="00640775">
      <w:pPr>
        <w:widowControl/>
        <w:numPr>
          <w:ilvl w:val="0"/>
          <w:numId w:val="17"/>
        </w:numPr>
        <w:tabs>
          <w:tab w:val="left" w:pos="315"/>
        </w:tabs>
        <w:spacing w:before="15" w:line="360" w:lineRule="auto"/>
        <w:ind w:right="135"/>
        <w:jc w:val="both"/>
      </w:pPr>
      <w:r>
        <w:rPr>
          <w:rFonts w:ascii="Calibri" w:eastAsia="Calibri" w:hAnsi="Calibri" w:cs="Calibri"/>
        </w:rPr>
        <w:t>Contrato Social e suas alterações ou Estatuto e Atas de Assembleia devidamente registrado(s)</w:t>
      </w:r>
      <w:r>
        <w:rPr>
          <w:rFonts w:ascii="Calibri" w:eastAsia="Calibri" w:hAnsi="Calibri" w:cs="Calibri"/>
          <w:w w:val="99"/>
        </w:rPr>
        <w:t xml:space="preserve"> </w:t>
      </w:r>
      <w:r>
        <w:rPr>
          <w:rFonts w:ascii="Calibri" w:eastAsia="Calibri" w:hAnsi="Calibri" w:cs="Calibri"/>
        </w:rPr>
        <w:t>na Junta Comercial que revelem os atuais administradores da Companhia e o Capital Social</w:t>
      </w:r>
      <w:r>
        <w:rPr>
          <w:rFonts w:ascii="Calibri" w:eastAsia="Calibri" w:hAnsi="Calibri" w:cs="Calibri"/>
          <w:w w:val="99"/>
        </w:rPr>
        <w:t xml:space="preserve"> </w:t>
      </w:r>
      <w:r>
        <w:rPr>
          <w:rFonts w:ascii="Calibri" w:eastAsia="Calibri" w:hAnsi="Calibri" w:cs="Calibri"/>
        </w:rPr>
        <w:t>atualizado, se houver.</w:t>
      </w:r>
    </w:p>
    <w:p w:rsidR="00BF472C" w:rsidRDefault="00640775">
      <w:pPr>
        <w:widowControl/>
        <w:spacing w:before="15" w:line="348" w:lineRule="auto"/>
        <w:ind w:left="105" w:right="120"/>
        <w:jc w:val="both"/>
      </w:pPr>
      <w:r>
        <w:rPr>
          <w:rFonts w:ascii="Calibri" w:eastAsia="Calibri" w:hAnsi="Calibri" w:cs="Calibri"/>
        </w:rPr>
        <w:t>16.1.5.2. As provas de que tratam o subitem anterior poderão ser feitas por certidão</w:t>
      </w:r>
      <w:r>
        <w:rPr>
          <w:rFonts w:ascii="Calibri" w:eastAsia="Calibri" w:hAnsi="Calibri" w:cs="Calibri"/>
          <w:w w:val="99"/>
        </w:rPr>
        <w:t xml:space="preserve"> </w:t>
      </w:r>
      <w:r>
        <w:rPr>
          <w:rFonts w:ascii="Calibri" w:eastAsia="Calibri" w:hAnsi="Calibri" w:cs="Calibri"/>
        </w:rPr>
        <w:t>simplificada expedida pela Junta Comercial ou, no caso de sociedades não empresárias (alínea</w:t>
      </w:r>
      <w:r>
        <w:rPr>
          <w:rFonts w:ascii="Calibri" w:eastAsia="Calibri" w:hAnsi="Calibri" w:cs="Calibri"/>
          <w:w w:val="99"/>
        </w:rPr>
        <w:t xml:space="preserve"> </w:t>
      </w:r>
      <w:r>
        <w:rPr>
          <w:rFonts w:ascii="Calibri" w:eastAsia="Calibri" w:hAnsi="Calibri" w:cs="Calibri"/>
        </w:rPr>
        <w:t>“b”) por certidão, em breve relato, expedida pelo Registro Civil das Pessoas Jurídicas.</w:t>
      </w:r>
    </w:p>
    <w:p w:rsidR="00BF472C" w:rsidRDefault="00BF472C">
      <w:pPr>
        <w:widowControl/>
      </w:pPr>
    </w:p>
    <w:p w:rsidR="00BF472C" w:rsidRDefault="00640775">
      <w:pPr>
        <w:widowControl/>
        <w:ind w:left="810" w:right="150" w:hanging="75"/>
        <w:jc w:val="both"/>
        <w:outlineLvl w:val="0"/>
      </w:pPr>
      <w:r>
        <w:rPr>
          <w:rFonts w:ascii="Calibri" w:eastAsia="Calibri" w:hAnsi="Calibri" w:cs="Calibri"/>
          <w:b/>
        </w:rPr>
        <w:t>17.1.5 REGULARIDADE FISCAL</w:t>
      </w:r>
    </w:p>
    <w:p w:rsidR="00BF472C" w:rsidRDefault="00BF472C">
      <w:pPr>
        <w:widowControl/>
        <w:ind w:left="810" w:right="5535"/>
        <w:jc w:val="both"/>
        <w:outlineLvl w:val="0"/>
      </w:pPr>
    </w:p>
    <w:p w:rsidR="00BF472C" w:rsidRDefault="00640775">
      <w:pPr>
        <w:widowControl/>
        <w:spacing w:line="360" w:lineRule="auto"/>
        <w:ind w:left="105" w:right="120" w:firstLine="630"/>
        <w:jc w:val="both"/>
      </w:pPr>
      <w:r>
        <w:rPr>
          <w:rFonts w:ascii="Calibri" w:eastAsia="Calibri" w:hAnsi="Calibri" w:cs="Calibri"/>
          <w:b/>
        </w:rPr>
        <w:t>17.1.5.1 A licitante deverá demonstrar sua regularidade fiscal mediante a</w:t>
      </w:r>
      <w:r>
        <w:rPr>
          <w:rFonts w:ascii="Calibri" w:eastAsia="Calibri" w:hAnsi="Calibri" w:cs="Calibri"/>
          <w:b/>
          <w:w w:val="99"/>
        </w:rPr>
        <w:t xml:space="preserve"> </w:t>
      </w:r>
      <w:r>
        <w:rPr>
          <w:rFonts w:ascii="Calibri" w:eastAsia="Calibri" w:hAnsi="Calibri" w:cs="Calibri"/>
          <w:b/>
        </w:rPr>
        <w:t>apresentação de:</w:t>
      </w:r>
    </w:p>
    <w:p w:rsidR="00BF472C" w:rsidRDefault="00640775">
      <w:pPr>
        <w:widowControl/>
        <w:spacing w:line="360" w:lineRule="auto"/>
        <w:ind w:left="105" w:right="120" w:firstLine="630"/>
        <w:jc w:val="both"/>
      </w:pPr>
      <w:r>
        <w:rPr>
          <w:rFonts w:ascii="Calibri" w:eastAsia="Calibri" w:hAnsi="Calibri" w:cs="Calibri"/>
        </w:rPr>
        <w:t>17.1.5.1.1 Prova de inscrição no Cadastro Nacional da Pessoa Jurídica do Ministério da</w:t>
      </w:r>
      <w:r>
        <w:rPr>
          <w:rFonts w:ascii="Calibri" w:eastAsia="Calibri" w:hAnsi="Calibri" w:cs="Calibri"/>
          <w:w w:val="99"/>
        </w:rPr>
        <w:t xml:space="preserve"> </w:t>
      </w:r>
      <w:r>
        <w:rPr>
          <w:rFonts w:ascii="Calibri" w:eastAsia="Calibri" w:hAnsi="Calibri" w:cs="Calibri"/>
        </w:rPr>
        <w:t>Fazenda (cartão CNPJ/MF);</w:t>
      </w:r>
    </w:p>
    <w:p w:rsidR="00BF472C" w:rsidRDefault="00640775">
      <w:pPr>
        <w:widowControl/>
        <w:spacing w:line="360" w:lineRule="auto"/>
        <w:ind w:left="105" w:right="120" w:firstLine="630"/>
        <w:jc w:val="both"/>
      </w:pPr>
      <w:r>
        <w:rPr>
          <w:rFonts w:ascii="Calibri" w:eastAsia="Calibri" w:hAnsi="Calibri" w:cs="Calibri"/>
        </w:rPr>
        <w:t>17.1.5.1.2 Certidão de Regularidade quanto aos Tributos Federais e à Dívida Ativa da</w:t>
      </w:r>
      <w:r>
        <w:rPr>
          <w:rFonts w:ascii="Calibri" w:eastAsia="Calibri" w:hAnsi="Calibri" w:cs="Calibri"/>
          <w:w w:val="99"/>
        </w:rPr>
        <w:t xml:space="preserve"> </w:t>
      </w:r>
      <w:r>
        <w:rPr>
          <w:rFonts w:ascii="Calibri" w:eastAsia="Calibri" w:hAnsi="Calibri" w:cs="Calibri"/>
        </w:rPr>
        <w:t>União;</w:t>
      </w:r>
    </w:p>
    <w:p w:rsidR="00BF472C" w:rsidRDefault="00640775">
      <w:pPr>
        <w:widowControl/>
        <w:spacing w:line="360" w:lineRule="auto"/>
        <w:ind w:left="105" w:right="120" w:firstLine="630"/>
        <w:jc w:val="both"/>
      </w:pPr>
      <w:r>
        <w:rPr>
          <w:rFonts w:ascii="Calibri" w:eastAsia="Calibri" w:hAnsi="Calibri" w:cs="Calibri"/>
        </w:rPr>
        <w:t>17.1.5.1.3 Certidão de Regularidade com a Fazenda do Estado onde estiver sediada a</w:t>
      </w:r>
      <w:r>
        <w:rPr>
          <w:rFonts w:ascii="Calibri" w:eastAsia="Calibri" w:hAnsi="Calibri" w:cs="Calibri"/>
          <w:w w:val="99"/>
        </w:rPr>
        <w:t xml:space="preserve"> </w:t>
      </w:r>
      <w:r>
        <w:rPr>
          <w:rFonts w:ascii="Calibri" w:eastAsia="Calibri" w:hAnsi="Calibri" w:cs="Calibri"/>
        </w:rPr>
        <w:t>licitante;</w:t>
      </w:r>
    </w:p>
    <w:p w:rsidR="00BF472C" w:rsidRDefault="00640775">
      <w:pPr>
        <w:widowControl/>
        <w:spacing w:line="360" w:lineRule="auto"/>
        <w:ind w:left="105" w:right="120" w:firstLine="630"/>
        <w:jc w:val="both"/>
      </w:pPr>
      <w:r>
        <w:rPr>
          <w:rFonts w:ascii="Calibri" w:eastAsia="Calibri" w:hAnsi="Calibri" w:cs="Calibri"/>
        </w:rPr>
        <w:t>17.1.5.1.4 Se a sede da licitante for em outro Estado, deverá apresentar, inclusive, a</w:t>
      </w:r>
      <w:r>
        <w:rPr>
          <w:rFonts w:ascii="Calibri" w:eastAsia="Calibri" w:hAnsi="Calibri" w:cs="Calibri"/>
          <w:w w:val="99"/>
        </w:rPr>
        <w:t xml:space="preserve"> </w:t>
      </w:r>
      <w:r>
        <w:rPr>
          <w:rFonts w:ascii="Calibri" w:eastAsia="Calibri" w:hAnsi="Calibri" w:cs="Calibri"/>
        </w:rPr>
        <w:t>Certidão de Regularidade com a Fazenda do Estado do Paraná;</w:t>
      </w:r>
    </w:p>
    <w:p w:rsidR="00BF472C" w:rsidRDefault="00640775">
      <w:pPr>
        <w:widowControl/>
        <w:spacing w:line="360" w:lineRule="auto"/>
        <w:ind w:left="105" w:right="120" w:firstLine="630"/>
        <w:jc w:val="both"/>
      </w:pPr>
      <w:r>
        <w:rPr>
          <w:rFonts w:ascii="Calibri" w:eastAsia="Calibri" w:hAnsi="Calibri" w:cs="Calibri"/>
        </w:rPr>
        <w:t>17.1.5.1.5 Certidão de Regularidade com a Fazenda do Município onde estiver sediada a</w:t>
      </w:r>
      <w:r>
        <w:rPr>
          <w:rFonts w:ascii="Calibri" w:eastAsia="Calibri" w:hAnsi="Calibri" w:cs="Calibri"/>
          <w:w w:val="99"/>
        </w:rPr>
        <w:t xml:space="preserve"> </w:t>
      </w:r>
      <w:r>
        <w:rPr>
          <w:rFonts w:ascii="Calibri" w:eastAsia="Calibri" w:hAnsi="Calibri" w:cs="Calibri"/>
        </w:rPr>
        <w:t>licitante;</w:t>
      </w:r>
    </w:p>
    <w:p w:rsidR="00BF472C" w:rsidRDefault="00640775">
      <w:pPr>
        <w:widowControl/>
        <w:spacing w:line="360" w:lineRule="auto"/>
        <w:ind w:left="105" w:right="120" w:firstLine="630"/>
        <w:jc w:val="both"/>
      </w:pPr>
      <w:r>
        <w:rPr>
          <w:rFonts w:ascii="Calibri" w:eastAsia="Calibri" w:hAnsi="Calibri" w:cs="Calibri"/>
        </w:rPr>
        <w:t>17.1.5.1.6 Certificado de Regularidade do Fundo de Garantia por Tempo de Serviço (FGTS)</w:t>
      </w:r>
    </w:p>
    <w:p w:rsidR="00BF472C" w:rsidRDefault="00640775">
      <w:pPr>
        <w:widowControl/>
        <w:ind w:left="105" w:right="2610"/>
        <w:jc w:val="both"/>
      </w:pPr>
      <w:r>
        <w:rPr>
          <w:rFonts w:ascii="Calibri" w:eastAsia="Calibri" w:hAnsi="Calibri" w:cs="Calibri"/>
        </w:rPr>
        <w:tab/>
        <w:t>17.1.5.1.7 Certidão Negativa de Débitos Trabalhistas – CNDT.</w:t>
      </w:r>
    </w:p>
    <w:p w:rsidR="00BF472C" w:rsidRDefault="00BF472C">
      <w:pPr>
        <w:widowControl/>
        <w:ind w:left="105" w:right="2610"/>
        <w:jc w:val="both"/>
      </w:pPr>
    </w:p>
    <w:p w:rsidR="00BF472C" w:rsidRDefault="00640775">
      <w:pPr>
        <w:widowControl/>
        <w:ind w:left="105" w:right="2610"/>
        <w:jc w:val="both"/>
      </w:pPr>
      <w:r>
        <w:rPr>
          <w:rFonts w:ascii="Calibri" w:eastAsia="Calibri" w:hAnsi="Calibri" w:cs="Calibri"/>
          <w:b/>
        </w:rPr>
        <w:t>17.1.6 QUALIFICAÇÃO ECONÔMICO-FINANCEIRA</w:t>
      </w:r>
    </w:p>
    <w:p w:rsidR="00BF472C" w:rsidRDefault="00BF472C">
      <w:pPr>
        <w:widowControl/>
        <w:spacing w:before="15" w:line="255" w:lineRule="exact"/>
      </w:pPr>
    </w:p>
    <w:p w:rsidR="00BF472C" w:rsidRDefault="00640775">
      <w:pPr>
        <w:widowControl/>
        <w:spacing w:line="348" w:lineRule="auto"/>
        <w:ind w:left="105" w:right="120" w:firstLine="1425"/>
        <w:jc w:val="both"/>
      </w:pPr>
      <w:r>
        <w:rPr>
          <w:rFonts w:ascii="Calibri" w:eastAsia="Calibri" w:hAnsi="Calibri" w:cs="Calibri"/>
          <w:b/>
        </w:rPr>
        <w:t>17.1.6.1A licitante deverá demonstrar sua qualificação econômico-financeira</w:t>
      </w:r>
      <w:r>
        <w:rPr>
          <w:rFonts w:ascii="Calibri" w:eastAsia="Calibri" w:hAnsi="Calibri" w:cs="Calibri"/>
          <w:b/>
          <w:w w:val="99"/>
        </w:rPr>
        <w:t xml:space="preserve"> </w:t>
      </w:r>
      <w:r>
        <w:rPr>
          <w:rFonts w:ascii="Calibri" w:eastAsia="Calibri" w:hAnsi="Calibri" w:cs="Calibri"/>
          <w:b/>
        </w:rPr>
        <w:t>mediante a apresentação de:</w:t>
      </w:r>
    </w:p>
    <w:p w:rsidR="00BF472C" w:rsidRDefault="00640775">
      <w:pPr>
        <w:widowControl/>
        <w:spacing w:before="75" w:line="360" w:lineRule="auto"/>
        <w:ind w:left="105" w:right="105" w:firstLine="1425"/>
        <w:jc w:val="both"/>
      </w:pPr>
      <w:r>
        <w:rPr>
          <w:rFonts w:ascii="Calibri" w:eastAsia="Calibri" w:hAnsi="Calibri" w:cs="Calibri"/>
        </w:rPr>
        <w:t>17.1.7.1.1 Certidão negativa de falência ou concordata expedida pelo distribuidor da sede</w:t>
      </w:r>
      <w:r>
        <w:rPr>
          <w:rFonts w:ascii="Calibri" w:eastAsia="Calibri" w:hAnsi="Calibri" w:cs="Calibri"/>
          <w:w w:val="99"/>
        </w:rPr>
        <w:t xml:space="preserve"> </w:t>
      </w:r>
      <w:r>
        <w:rPr>
          <w:rFonts w:ascii="Calibri" w:eastAsia="Calibri" w:hAnsi="Calibri" w:cs="Calibri"/>
        </w:rPr>
        <w:t>da pessoa jurídica licitante, dentro do prazo de validade do documento. Caso a licitante esteja</w:t>
      </w:r>
      <w:r>
        <w:rPr>
          <w:rFonts w:ascii="Calibri" w:eastAsia="Calibri" w:hAnsi="Calibri" w:cs="Calibri"/>
          <w:w w:val="99"/>
        </w:rPr>
        <w:t xml:space="preserve"> </w:t>
      </w:r>
      <w:r>
        <w:rPr>
          <w:rFonts w:ascii="Calibri" w:eastAsia="Calibri" w:hAnsi="Calibri" w:cs="Calibri"/>
        </w:rPr>
        <w:t>em recuperação judicial ou extrajudicial, deverá juntar à documentação a certidão emitida pela</w:t>
      </w:r>
      <w:r>
        <w:rPr>
          <w:rFonts w:ascii="Calibri" w:eastAsia="Calibri" w:hAnsi="Calibri" w:cs="Calibri"/>
          <w:w w:val="99"/>
        </w:rPr>
        <w:t xml:space="preserve"> </w:t>
      </w:r>
      <w:r>
        <w:rPr>
          <w:rFonts w:ascii="Calibri" w:eastAsia="Calibri" w:hAnsi="Calibri" w:cs="Calibri"/>
        </w:rPr>
        <w:t>instância judicial competente, que ateste que a interessada está apta econômica e</w:t>
      </w:r>
      <w:r>
        <w:rPr>
          <w:rFonts w:ascii="Calibri" w:eastAsia="Calibri" w:hAnsi="Calibri" w:cs="Calibri"/>
          <w:w w:val="99"/>
        </w:rPr>
        <w:t xml:space="preserve"> </w:t>
      </w:r>
      <w:r>
        <w:rPr>
          <w:rFonts w:ascii="Calibri" w:eastAsia="Calibri" w:hAnsi="Calibri" w:cs="Calibri"/>
        </w:rPr>
        <w:t>financeiramente a participar de procedimentos licitatórios. Os licitantes que se encontram em recuperação judicial ou extrajudicial devem demonstrar todos os demais requisitos para</w:t>
      </w:r>
      <w:r>
        <w:rPr>
          <w:rFonts w:ascii="Calibri" w:eastAsia="Calibri" w:hAnsi="Calibri" w:cs="Calibri"/>
          <w:w w:val="99"/>
        </w:rPr>
        <w:t xml:space="preserve"> </w:t>
      </w:r>
      <w:r>
        <w:rPr>
          <w:rFonts w:ascii="Calibri" w:eastAsia="Calibri" w:hAnsi="Calibri" w:cs="Calibri"/>
        </w:rPr>
        <w:t>habilitação econômico-financeira;</w:t>
      </w:r>
    </w:p>
    <w:p w:rsidR="00BF472C" w:rsidRDefault="00640775">
      <w:pPr>
        <w:widowControl/>
        <w:spacing w:before="75" w:line="360" w:lineRule="auto"/>
        <w:ind w:left="105" w:right="105" w:firstLine="1425"/>
        <w:jc w:val="both"/>
      </w:pPr>
      <w:r>
        <w:rPr>
          <w:rFonts w:ascii="Calibri" w:eastAsia="Calibri" w:hAnsi="Calibri" w:cs="Calibri"/>
        </w:rPr>
        <w:t>17.1.7.1.2 Comprovante do capital mínimo equivalente a 10% (dez por cento) do valor estimado do objeto licitado, relativamente à data da apresentação da proposta mediante apresentação de Balanço Patrimonial ou Certidão Simplificada expedida pela Junta Comercial ou por Órgão de Registro da atividade econômica do licitante;</w:t>
      </w:r>
    </w:p>
    <w:p w:rsidR="00BF472C" w:rsidRDefault="00640775">
      <w:pPr>
        <w:widowControl/>
        <w:spacing w:before="15" w:line="360" w:lineRule="auto"/>
        <w:ind w:left="105" w:right="105" w:firstLine="1425"/>
        <w:jc w:val="both"/>
      </w:pPr>
      <w:r>
        <w:rPr>
          <w:rFonts w:ascii="Calibri" w:eastAsia="Calibri" w:hAnsi="Calibri" w:cs="Calibri"/>
        </w:rPr>
        <w:t>17.1.7.1.3 Balanço patrimonial e demonstrações contábeis do último exercício</w:t>
      </w:r>
      <w:r>
        <w:rPr>
          <w:rFonts w:ascii="Calibri" w:eastAsia="Calibri" w:hAnsi="Calibri" w:cs="Calibri"/>
          <w:w w:val="99"/>
        </w:rPr>
        <w:t xml:space="preserve"> </w:t>
      </w:r>
      <w:r>
        <w:rPr>
          <w:rFonts w:ascii="Calibri" w:eastAsia="Calibri" w:hAnsi="Calibri" w:cs="Calibri"/>
        </w:rPr>
        <w:t>social, já exigíveis e apresentados na forma da lei, que comprovem a boa situação financeira</w:t>
      </w:r>
      <w:r>
        <w:rPr>
          <w:rFonts w:ascii="Calibri" w:eastAsia="Calibri" w:hAnsi="Calibri" w:cs="Calibri"/>
          <w:w w:val="99"/>
        </w:rPr>
        <w:t xml:space="preserve"> </w:t>
      </w:r>
      <w:r>
        <w:rPr>
          <w:rFonts w:ascii="Calibri" w:eastAsia="Calibri" w:hAnsi="Calibri" w:cs="Calibri"/>
        </w:rPr>
        <w:t>da licitante. O balanço patrimonial deve ser acompanhado pela demonstração do resultado do</w:t>
      </w:r>
      <w:r>
        <w:rPr>
          <w:rFonts w:ascii="Calibri" w:eastAsia="Calibri" w:hAnsi="Calibri" w:cs="Calibri"/>
          <w:w w:val="99"/>
        </w:rPr>
        <w:t xml:space="preserve"> </w:t>
      </w:r>
      <w:r>
        <w:rPr>
          <w:rFonts w:ascii="Calibri" w:eastAsia="Calibri" w:hAnsi="Calibri" w:cs="Calibri"/>
        </w:rPr>
        <w:t>exercício relativo ao último exercício social, apresentado na forma da lei. É vedada</w:t>
      </w:r>
      <w:r>
        <w:rPr>
          <w:rFonts w:ascii="Calibri" w:eastAsia="Calibri" w:hAnsi="Calibri" w:cs="Calibri"/>
          <w:w w:val="99"/>
        </w:rPr>
        <w:t xml:space="preserve"> </w:t>
      </w:r>
      <w:r>
        <w:rPr>
          <w:rFonts w:ascii="Calibri" w:eastAsia="Calibri" w:hAnsi="Calibri" w:cs="Calibri"/>
        </w:rPr>
        <w:t>a substituição das demonstrações financeiras por balancetes ou balanços provisórios, podendo</w:t>
      </w:r>
      <w:r>
        <w:rPr>
          <w:rFonts w:ascii="Calibri" w:eastAsia="Calibri" w:hAnsi="Calibri" w:cs="Calibri"/>
          <w:w w:val="99"/>
        </w:rPr>
        <w:t xml:space="preserve"> </w:t>
      </w:r>
      <w:r>
        <w:rPr>
          <w:rFonts w:ascii="Calibri" w:eastAsia="Calibri" w:hAnsi="Calibri" w:cs="Calibri"/>
        </w:rPr>
        <w:t>ser atualizados, quando encerrados e publicados, na forma da lei, há mais de 3 (três) meses da</w:t>
      </w:r>
      <w:r>
        <w:rPr>
          <w:rFonts w:ascii="Calibri" w:eastAsia="Calibri" w:hAnsi="Calibri" w:cs="Calibri"/>
          <w:w w:val="99"/>
        </w:rPr>
        <w:t xml:space="preserve"> </w:t>
      </w:r>
      <w:r>
        <w:rPr>
          <w:rFonts w:ascii="Calibri" w:eastAsia="Calibri" w:hAnsi="Calibri" w:cs="Calibri"/>
        </w:rPr>
        <w:t>data da apresentação da proposta.</w:t>
      </w:r>
    </w:p>
    <w:p w:rsidR="00BF472C" w:rsidRDefault="00640775">
      <w:pPr>
        <w:widowControl/>
        <w:spacing w:before="15" w:line="348" w:lineRule="auto"/>
        <w:ind w:left="105" w:right="105" w:firstLine="1425"/>
        <w:jc w:val="both"/>
      </w:pPr>
      <w:r>
        <w:rPr>
          <w:rFonts w:ascii="Calibri" w:eastAsia="Calibri" w:hAnsi="Calibri" w:cs="Calibri"/>
        </w:rPr>
        <w:t>17.1.7.1.4 Serão considerados aceitos como na forma da lei, o balanço patrimonial e</w:t>
      </w:r>
      <w:r>
        <w:rPr>
          <w:rFonts w:ascii="Calibri" w:eastAsia="Calibri" w:hAnsi="Calibri" w:cs="Calibri"/>
          <w:w w:val="99"/>
        </w:rPr>
        <w:t xml:space="preserve"> </w:t>
      </w:r>
      <w:r>
        <w:rPr>
          <w:rFonts w:ascii="Calibri" w:eastAsia="Calibri" w:hAnsi="Calibri" w:cs="Calibri"/>
        </w:rPr>
        <w:t>demonstrações do resultado do exercício (i) publicados em Diário Oficial, (ii) publicados em</w:t>
      </w:r>
      <w:r>
        <w:rPr>
          <w:rFonts w:ascii="Calibri" w:eastAsia="Calibri" w:hAnsi="Calibri" w:cs="Calibri"/>
          <w:w w:val="99"/>
        </w:rPr>
        <w:t xml:space="preserve"> </w:t>
      </w:r>
      <w:r>
        <w:rPr>
          <w:rFonts w:ascii="Calibri" w:eastAsia="Calibri" w:hAnsi="Calibri" w:cs="Calibri"/>
        </w:rPr>
        <w:t>jornal, (iii) por cópia ou fotocópia registrada ou autenticada na Junta Comercial da sede ou</w:t>
      </w:r>
      <w:r>
        <w:rPr>
          <w:rFonts w:ascii="Calibri" w:eastAsia="Calibri" w:hAnsi="Calibri" w:cs="Calibri"/>
          <w:w w:val="99"/>
        </w:rPr>
        <w:t xml:space="preserve"> </w:t>
      </w:r>
      <w:r>
        <w:rPr>
          <w:rFonts w:ascii="Calibri" w:eastAsia="Calibri" w:hAnsi="Calibri" w:cs="Calibri"/>
        </w:rPr>
        <w:t>domicilio da licitante ou em outro Órgão equivalente, ou ainda (iv) aqueles transmitidos via</w:t>
      </w:r>
      <w:r>
        <w:rPr>
          <w:rFonts w:ascii="Calibri" w:eastAsia="Calibri" w:hAnsi="Calibri" w:cs="Calibri"/>
          <w:w w:val="99"/>
        </w:rPr>
        <w:t xml:space="preserve"> </w:t>
      </w:r>
      <w:r>
        <w:rPr>
          <w:rFonts w:ascii="Calibri" w:eastAsia="Calibri" w:hAnsi="Calibri" w:cs="Calibri"/>
        </w:rPr>
        <w:t>Sistema Público de Escrituração Digita – SPED (com o seu respectivo recibo de entrega de</w:t>
      </w:r>
      <w:r>
        <w:rPr>
          <w:rFonts w:ascii="Calibri" w:eastAsia="Calibri" w:hAnsi="Calibri" w:cs="Calibri"/>
          <w:w w:val="99"/>
        </w:rPr>
        <w:t xml:space="preserve"> </w:t>
      </w:r>
      <w:r>
        <w:rPr>
          <w:rFonts w:ascii="Calibri" w:eastAsia="Calibri" w:hAnsi="Calibri" w:cs="Calibri"/>
        </w:rPr>
        <w:t>escrituração contábil digital), inclusive com os termos de abertura e encerramento.</w:t>
      </w:r>
    </w:p>
    <w:p w:rsidR="00BF472C" w:rsidRDefault="00640775">
      <w:pPr>
        <w:widowControl/>
        <w:spacing w:before="15" w:line="348" w:lineRule="auto"/>
        <w:ind w:left="105" w:right="105" w:firstLine="1425"/>
        <w:jc w:val="both"/>
      </w:pPr>
      <w:r>
        <w:rPr>
          <w:rFonts w:ascii="Calibri" w:eastAsia="Calibri" w:hAnsi="Calibri" w:cs="Calibri"/>
        </w:rPr>
        <w:t>17.1.7.1.5 O balanço patrimonial da sociedade anônima ou por ações deverá ser o</w:t>
      </w:r>
      <w:r>
        <w:rPr>
          <w:rFonts w:ascii="Calibri" w:eastAsia="Calibri" w:hAnsi="Calibri" w:cs="Calibri"/>
          <w:w w:val="99"/>
        </w:rPr>
        <w:t xml:space="preserve"> </w:t>
      </w:r>
      <w:r>
        <w:rPr>
          <w:rFonts w:ascii="Calibri" w:eastAsia="Calibri" w:hAnsi="Calibri" w:cs="Calibri"/>
        </w:rPr>
        <w:t>publicado em Diário Oficial, sendo que as de capital aberto deverão, ainda, vir acompanhadas</w:t>
      </w:r>
      <w:r>
        <w:rPr>
          <w:rFonts w:ascii="Calibri" w:eastAsia="Calibri" w:hAnsi="Calibri" w:cs="Calibri"/>
          <w:w w:val="99"/>
        </w:rPr>
        <w:t xml:space="preserve"> </w:t>
      </w:r>
      <w:r>
        <w:rPr>
          <w:rFonts w:ascii="Calibri" w:eastAsia="Calibri" w:hAnsi="Calibri" w:cs="Calibri"/>
        </w:rPr>
        <w:t>de parecer de auditor(es) independente(s). O balanço patrimonial das demais empresas deverá</w:t>
      </w:r>
      <w:r>
        <w:rPr>
          <w:rFonts w:ascii="Calibri" w:eastAsia="Calibri" w:hAnsi="Calibri" w:cs="Calibri"/>
          <w:w w:val="99"/>
        </w:rPr>
        <w:t xml:space="preserve"> </w:t>
      </w:r>
      <w:r>
        <w:rPr>
          <w:rFonts w:ascii="Calibri" w:eastAsia="Calibri" w:hAnsi="Calibri" w:cs="Calibri"/>
        </w:rPr>
        <w:t>ser o transcrito no “livro diário” contendo identificação completa da licitante, de seu titular, e de</w:t>
      </w:r>
      <w:r>
        <w:rPr>
          <w:rFonts w:ascii="Calibri" w:eastAsia="Calibri" w:hAnsi="Calibri" w:cs="Calibri"/>
          <w:w w:val="99"/>
        </w:rPr>
        <w:t xml:space="preserve"> </w:t>
      </w:r>
      <w:r>
        <w:rPr>
          <w:rFonts w:ascii="Calibri" w:eastAsia="Calibri" w:hAnsi="Calibri" w:cs="Calibri"/>
        </w:rPr>
        <w:t>seu responsável técnico contábil, acompanhado de seus respectivos termos de abertura e</w:t>
      </w:r>
      <w:r>
        <w:rPr>
          <w:rFonts w:ascii="Calibri" w:eastAsia="Calibri" w:hAnsi="Calibri" w:cs="Calibri"/>
          <w:w w:val="99"/>
        </w:rPr>
        <w:t xml:space="preserve"> </w:t>
      </w:r>
      <w:r>
        <w:rPr>
          <w:rFonts w:ascii="Calibri" w:eastAsia="Calibri" w:hAnsi="Calibri" w:cs="Calibri"/>
        </w:rPr>
        <w:t>encerramento. Os termos deverão estar registrados na Junta Comercial ou em outro Órgão</w:t>
      </w:r>
      <w:r>
        <w:rPr>
          <w:rFonts w:ascii="Calibri" w:eastAsia="Calibri" w:hAnsi="Calibri" w:cs="Calibri"/>
          <w:w w:val="99"/>
        </w:rPr>
        <w:t xml:space="preserve"> </w:t>
      </w:r>
      <w:r>
        <w:rPr>
          <w:rFonts w:ascii="Calibri" w:eastAsia="Calibri" w:hAnsi="Calibri" w:cs="Calibri"/>
        </w:rPr>
        <w:t>equivalente.</w:t>
      </w:r>
    </w:p>
    <w:p w:rsidR="00BF472C" w:rsidRDefault="00640775">
      <w:pPr>
        <w:widowControl/>
        <w:spacing w:before="15" w:line="360" w:lineRule="auto"/>
        <w:ind w:left="105" w:right="105" w:firstLine="1425"/>
        <w:jc w:val="both"/>
      </w:pPr>
      <w:r>
        <w:rPr>
          <w:rFonts w:ascii="Calibri" w:eastAsia="Calibri" w:hAnsi="Calibri" w:cs="Calibri"/>
        </w:rPr>
        <w:t>17.1.7.1.6 Em caso de licitante que ainda não possua balanço patrimonial e demonstrações</w:t>
      </w:r>
      <w:r>
        <w:rPr>
          <w:rFonts w:ascii="Calibri" w:eastAsia="Calibri" w:hAnsi="Calibri" w:cs="Calibri"/>
          <w:w w:val="99"/>
        </w:rPr>
        <w:t xml:space="preserve"> </w:t>
      </w:r>
      <w:r>
        <w:rPr>
          <w:rFonts w:ascii="Calibri" w:eastAsia="Calibri" w:hAnsi="Calibri" w:cs="Calibri"/>
        </w:rPr>
        <w:t>contábeis já exigíveis por ser recém-constituída, esta deverá apresentar cópia do balanço de</w:t>
      </w:r>
      <w:r>
        <w:rPr>
          <w:rFonts w:ascii="Calibri" w:eastAsia="Calibri" w:hAnsi="Calibri" w:cs="Calibri"/>
          <w:w w:val="99"/>
        </w:rPr>
        <w:t xml:space="preserve"> </w:t>
      </w:r>
      <w:r>
        <w:rPr>
          <w:rFonts w:ascii="Calibri" w:eastAsia="Calibri" w:hAnsi="Calibri" w:cs="Calibri"/>
        </w:rPr>
        <w:t>abertura, devidamente registrado na Junta Comercial, ou cópia do livro diário contendo o balanço</w:t>
      </w:r>
      <w:r>
        <w:rPr>
          <w:rFonts w:ascii="Calibri" w:eastAsia="Calibri" w:hAnsi="Calibri" w:cs="Calibri"/>
          <w:w w:val="99"/>
        </w:rPr>
        <w:t xml:space="preserve"> </w:t>
      </w:r>
      <w:r>
        <w:rPr>
          <w:rFonts w:ascii="Calibri" w:eastAsia="Calibri" w:hAnsi="Calibri" w:cs="Calibri"/>
        </w:rPr>
        <w:t>de abertura, inclusive com os termos de abertura e encerramento, devidamente registrados na</w:t>
      </w:r>
      <w:r>
        <w:rPr>
          <w:rFonts w:ascii="Calibri" w:eastAsia="Calibri" w:hAnsi="Calibri" w:cs="Calibri"/>
          <w:w w:val="99"/>
        </w:rPr>
        <w:t xml:space="preserve"> </w:t>
      </w:r>
      <w:r>
        <w:rPr>
          <w:rFonts w:ascii="Calibri" w:eastAsia="Calibri" w:hAnsi="Calibri" w:cs="Calibri"/>
        </w:rPr>
        <w:t>Junta Comercial ou em outro Órgão equivalente da sede da licitante.</w:t>
      </w:r>
    </w:p>
    <w:p w:rsidR="00BF472C" w:rsidRDefault="00640775">
      <w:pPr>
        <w:widowControl/>
        <w:spacing w:before="15" w:line="360" w:lineRule="auto"/>
        <w:ind w:left="105" w:right="105" w:firstLine="1425"/>
        <w:jc w:val="both"/>
      </w:pPr>
      <w:r>
        <w:rPr>
          <w:rFonts w:ascii="Calibri" w:eastAsia="Calibri" w:hAnsi="Calibri" w:cs="Calibri"/>
        </w:rPr>
        <w:t>17.1.7.1.7 Prova de capacidade financeira, (</w:t>
      </w:r>
      <w:r>
        <w:rPr>
          <w:rFonts w:ascii="Calibri" w:eastAsia="Calibri" w:hAnsi="Calibri" w:cs="Calibri"/>
          <w:b/>
        </w:rPr>
        <w:t>ANEXO IX</w:t>
      </w:r>
      <w:r>
        <w:rPr>
          <w:rFonts w:ascii="Calibri" w:eastAsia="Calibri" w:hAnsi="Calibri" w:cs="Calibri"/>
        </w:rPr>
        <w:t xml:space="preserve">), apresentando as </w:t>
      </w:r>
      <w:r>
        <w:rPr>
          <w:rFonts w:ascii="Calibri" w:eastAsia="Calibri" w:hAnsi="Calibri" w:cs="Calibri"/>
          <w:b/>
        </w:rPr>
        <w:t>demonstrações contábeis do último exercício social</w:t>
      </w:r>
      <w:r>
        <w:rPr>
          <w:rFonts w:ascii="Calibri" w:eastAsia="Calibri" w:hAnsi="Calibri" w:cs="Calibri"/>
        </w:rPr>
        <w:t xml:space="preserve"> com apresentação do </w:t>
      </w:r>
      <w:r>
        <w:rPr>
          <w:rFonts w:ascii="Calibri" w:eastAsia="Calibri" w:hAnsi="Calibri" w:cs="Calibri"/>
          <w:b/>
        </w:rPr>
        <w:t>Balanço Patrimonial</w:t>
      </w:r>
      <w:r>
        <w:rPr>
          <w:rFonts w:ascii="Calibri" w:eastAsia="Calibri" w:hAnsi="Calibri" w:cs="Calibri"/>
        </w:rPr>
        <w:t xml:space="preserve"> do último exercício social, consubstanciada no Índice de Liquidez Corrente (ILC) igual ou superior a 1,0 (um vírgula zero), Índice de Liquidez Geral (ILG) igual ou superior a 1,0 (um virgula zero) e Índice Geral de Endividamento (IGE) igual ou inferior a 0,50 (cinquenta centésimos). O ILC, ILG e o IGE serão calculados pelas fórmulas:</w:t>
      </w:r>
    </w:p>
    <w:tbl>
      <w:tblPr>
        <w:tblW w:w="4500" w:type="pct"/>
        <w:jc w:val="center"/>
        <w:tblLayout w:type="fixed"/>
        <w:tblCellMar>
          <w:left w:w="105" w:type="dxa"/>
          <w:right w:w="105" w:type="dxa"/>
        </w:tblCellMar>
        <w:tblLook w:val="04A0" w:firstRow="1" w:lastRow="0" w:firstColumn="1" w:lastColumn="0" w:noHBand="0" w:noVBand="1"/>
      </w:tblPr>
      <w:tblGrid>
        <w:gridCol w:w="2884"/>
        <w:gridCol w:w="3020"/>
        <w:gridCol w:w="3005"/>
      </w:tblGrid>
      <w:tr w:rsidR="00BF472C">
        <w:trPr>
          <w:jc w:val="center"/>
        </w:trPr>
        <w:tc>
          <w:tcPr>
            <w:tcW w:w="2880" w:type="dxa"/>
            <w:tcBorders>
              <w:top w:val="single" w:sz="6" w:space="0" w:color="000000"/>
              <w:left w:val="single" w:sz="6" w:space="0" w:color="000000"/>
              <w:bottom w:val="single" w:sz="6" w:space="0" w:color="000000"/>
              <w:right w:val="single" w:sz="6" w:space="0" w:color="000000"/>
            </w:tcBorders>
          </w:tcPr>
          <w:p w:rsidR="00BF472C" w:rsidRDefault="00640775">
            <w:pPr>
              <w:widowControl/>
              <w:tabs>
                <w:tab w:val="left" w:pos="1230"/>
                <w:tab w:val="center" w:pos="1425"/>
              </w:tabs>
              <w:jc w:val="center"/>
            </w:pPr>
            <w:r>
              <w:rPr>
                <w:rFonts w:ascii="Calibri" w:eastAsia="Calibri" w:hAnsi="Calibri" w:cs="Calibri"/>
              </w:rPr>
              <w:t>AC</w:t>
            </w:r>
          </w:p>
          <w:p w:rsidR="00BF472C" w:rsidRDefault="00640775">
            <w:pPr>
              <w:widowControl/>
              <w:jc w:val="center"/>
            </w:pPr>
            <w:r>
              <w:rPr>
                <w:rFonts w:ascii="Calibri" w:eastAsia="Calibri" w:hAnsi="Calibri" w:cs="Calibri"/>
              </w:rPr>
              <w:t>ILC = ----------------</w:t>
            </w:r>
          </w:p>
          <w:p w:rsidR="00BF472C" w:rsidRDefault="00640775">
            <w:pPr>
              <w:widowControl/>
              <w:jc w:val="center"/>
            </w:pPr>
            <w:r>
              <w:rPr>
                <w:rFonts w:ascii="Calibri" w:eastAsia="Calibri" w:hAnsi="Calibri" w:cs="Calibri"/>
              </w:rPr>
              <w:t>PC</w:t>
            </w:r>
          </w:p>
        </w:tc>
        <w:tc>
          <w:tcPr>
            <w:tcW w:w="3015" w:type="dxa"/>
            <w:tcBorders>
              <w:top w:val="single" w:sz="6" w:space="0" w:color="000000"/>
              <w:left w:val="single" w:sz="6" w:space="0" w:color="000000"/>
              <w:bottom w:val="single" w:sz="6" w:space="0" w:color="000000"/>
              <w:right w:val="single" w:sz="6" w:space="0" w:color="000000"/>
            </w:tcBorders>
          </w:tcPr>
          <w:p w:rsidR="00BF472C" w:rsidRDefault="00640775">
            <w:pPr>
              <w:widowControl/>
              <w:tabs>
                <w:tab w:val="left" w:pos="1230"/>
                <w:tab w:val="center" w:pos="1425"/>
              </w:tabs>
              <w:jc w:val="center"/>
            </w:pPr>
            <w:r>
              <w:rPr>
                <w:rFonts w:ascii="Calibri" w:eastAsia="Calibri" w:hAnsi="Calibri" w:cs="Calibri"/>
              </w:rPr>
              <w:t>(AC + RLP)</w:t>
            </w:r>
          </w:p>
          <w:p w:rsidR="00BF472C" w:rsidRDefault="00640775">
            <w:pPr>
              <w:widowControl/>
              <w:jc w:val="center"/>
            </w:pPr>
            <w:r>
              <w:rPr>
                <w:rFonts w:ascii="Calibri" w:eastAsia="Calibri" w:hAnsi="Calibri" w:cs="Calibri"/>
              </w:rPr>
              <w:t>ILG = ----------------</w:t>
            </w:r>
          </w:p>
          <w:p w:rsidR="00BF472C" w:rsidRDefault="00640775">
            <w:pPr>
              <w:widowControl/>
              <w:jc w:val="center"/>
            </w:pPr>
            <w:r>
              <w:rPr>
                <w:rFonts w:ascii="Calibri" w:eastAsia="Calibri" w:hAnsi="Calibri" w:cs="Calibri"/>
              </w:rPr>
              <w:t>(PC + ELP)</w:t>
            </w:r>
          </w:p>
        </w:tc>
        <w:tc>
          <w:tcPr>
            <w:tcW w:w="3000" w:type="dxa"/>
            <w:tcBorders>
              <w:top w:val="single" w:sz="6" w:space="0" w:color="000000"/>
              <w:left w:val="single" w:sz="6" w:space="0" w:color="000000"/>
              <w:bottom w:val="single" w:sz="6" w:space="0" w:color="000000"/>
              <w:right w:val="single" w:sz="6" w:space="0" w:color="000000"/>
            </w:tcBorders>
          </w:tcPr>
          <w:p w:rsidR="00BF472C" w:rsidRDefault="00640775">
            <w:pPr>
              <w:widowControl/>
              <w:tabs>
                <w:tab w:val="left" w:pos="1230"/>
                <w:tab w:val="center" w:pos="1425"/>
              </w:tabs>
              <w:jc w:val="center"/>
            </w:pPr>
            <w:r>
              <w:rPr>
                <w:rFonts w:ascii="Calibri" w:eastAsia="Calibri" w:hAnsi="Calibri" w:cs="Calibri"/>
              </w:rPr>
              <w:t>(PC + ELP)</w:t>
            </w:r>
          </w:p>
          <w:p w:rsidR="00BF472C" w:rsidRDefault="00640775">
            <w:pPr>
              <w:widowControl/>
              <w:tabs>
                <w:tab w:val="left" w:pos="1230"/>
                <w:tab w:val="center" w:pos="1425"/>
              </w:tabs>
              <w:jc w:val="center"/>
            </w:pPr>
            <w:r>
              <w:rPr>
                <w:rFonts w:ascii="Calibri" w:eastAsia="Calibri" w:hAnsi="Calibri" w:cs="Calibri"/>
              </w:rPr>
              <w:t>IGE = ----------------</w:t>
            </w:r>
          </w:p>
          <w:p w:rsidR="00BF472C" w:rsidRDefault="00640775">
            <w:pPr>
              <w:widowControl/>
              <w:jc w:val="center"/>
            </w:pPr>
            <w:r>
              <w:rPr>
                <w:rFonts w:ascii="Calibri" w:eastAsia="Calibri" w:hAnsi="Calibri" w:cs="Calibri"/>
              </w:rPr>
              <w:t>PL</w:t>
            </w:r>
          </w:p>
        </w:tc>
      </w:tr>
    </w:tbl>
    <w:p w:rsidR="00BF472C" w:rsidRDefault="00BF472C">
      <w:pPr>
        <w:widowControl/>
        <w:ind w:left="570"/>
        <w:jc w:val="both"/>
      </w:pPr>
    </w:p>
    <w:p w:rsidR="00BF472C" w:rsidRDefault="00640775">
      <w:pPr>
        <w:widowControl/>
        <w:ind w:left="570"/>
        <w:jc w:val="both"/>
      </w:pPr>
      <w:r>
        <w:rPr>
          <w:rFonts w:ascii="Calibri" w:eastAsia="Calibri" w:hAnsi="Calibri" w:cs="Calibri"/>
        </w:rPr>
        <w:t xml:space="preserve">Na aplicação das fórmulas: </w:t>
      </w:r>
      <w:r>
        <w:rPr>
          <w:rFonts w:ascii="Calibri" w:eastAsia="Calibri" w:hAnsi="Calibri" w:cs="Calibri"/>
          <w:b/>
        </w:rPr>
        <w:t>AC:</w:t>
      </w:r>
      <w:r>
        <w:rPr>
          <w:rFonts w:ascii="Calibri" w:eastAsia="Calibri" w:hAnsi="Calibri" w:cs="Calibri"/>
        </w:rPr>
        <w:t xml:space="preserve"> Ativo Circulante; </w:t>
      </w:r>
      <w:r>
        <w:rPr>
          <w:rFonts w:ascii="Calibri" w:eastAsia="Calibri" w:hAnsi="Calibri" w:cs="Calibri"/>
          <w:b/>
        </w:rPr>
        <w:t>PC:</w:t>
      </w:r>
      <w:r>
        <w:rPr>
          <w:rFonts w:ascii="Calibri" w:eastAsia="Calibri" w:hAnsi="Calibri" w:cs="Calibri"/>
        </w:rPr>
        <w:t xml:space="preserve"> Passivo Circulante; </w:t>
      </w:r>
      <w:r>
        <w:rPr>
          <w:rFonts w:ascii="Calibri" w:eastAsia="Calibri" w:hAnsi="Calibri" w:cs="Calibri"/>
          <w:b/>
        </w:rPr>
        <w:t>RLP</w:t>
      </w:r>
      <w:r>
        <w:rPr>
          <w:rFonts w:ascii="Calibri" w:eastAsia="Calibri" w:hAnsi="Calibri" w:cs="Calibri"/>
        </w:rPr>
        <w:t xml:space="preserve">: Realizável a Longo Prazo; </w:t>
      </w:r>
      <w:r>
        <w:rPr>
          <w:rFonts w:ascii="Calibri" w:eastAsia="Calibri" w:hAnsi="Calibri" w:cs="Calibri"/>
          <w:b/>
        </w:rPr>
        <w:t>ELP</w:t>
      </w:r>
      <w:r>
        <w:rPr>
          <w:rFonts w:ascii="Calibri" w:eastAsia="Calibri" w:hAnsi="Calibri" w:cs="Calibri"/>
        </w:rPr>
        <w:t xml:space="preserve">: Exigível a Longo Prazo; e </w:t>
      </w:r>
      <w:r>
        <w:rPr>
          <w:rFonts w:ascii="Calibri" w:eastAsia="Calibri" w:hAnsi="Calibri" w:cs="Calibri"/>
          <w:b/>
        </w:rPr>
        <w:t>PL</w:t>
      </w:r>
      <w:r>
        <w:rPr>
          <w:rFonts w:ascii="Calibri" w:eastAsia="Calibri" w:hAnsi="Calibri" w:cs="Calibri"/>
        </w:rPr>
        <w:t>: Patrimônio Líquido.</w:t>
      </w:r>
    </w:p>
    <w:p w:rsidR="00BF472C" w:rsidRDefault="00BF472C">
      <w:pPr>
        <w:widowControl/>
        <w:spacing w:before="15" w:line="135" w:lineRule="exact"/>
      </w:pPr>
    </w:p>
    <w:p w:rsidR="00BF472C" w:rsidRDefault="00BF472C">
      <w:pPr>
        <w:widowControl/>
      </w:pPr>
    </w:p>
    <w:p w:rsidR="00BF472C" w:rsidRDefault="00640775">
      <w:pPr>
        <w:widowControl/>
        <w:ind w:left="810" w:right="2145"/>
        <w:jc w:val="both"/>
        <w:outlineLvl w:val="0"/>
      </w:pPr>
      <w:r>
        <w:rPr>
          <w:rFonts w:ascii="Calibri" w:eastAsia="Calibri" w:hAnsi="Calibri" w:cs="Calibri"/>
          <w:b/>
        </w:rPr>
        <w:t>17.1.8 QUALIFICAÇÃO TÉCNICA OPERACIONAL E PROFISSIONAL</w:t>
      </w:r>
    </w:p>
    <w:p w:rsidR="00BF472C" w:rsidRDefault="00BF472C">
      <w:pPr>
        <w:widowControl/>
        <w:ind w:left="810" w:right="2145"/>
        <w:jc w:val="both"/>
        <w:outlineLvl w:val="0"/>
      </w:pPr>
    </w:p>
    <w:p w:rsidR="00BF472C" w:rsidRDefault="00640775">
      <w:pPr>
        <w:widowControl/>
        <w:ind w:left="810" w:right="105"/>
        <w:jc w:val="both"/>
        <w:outlineLvl w:val="0"/>
      </w:pPr>
      <w:r>
        <w:rPr>
          <w:rFonts w:ascii="Calibri" w:eastAsia="Calibri" w:hAnsi="Calibri" w:cs="Calibri"/>
          <w:b/>
        </w:rPr>
        <w:t>17.1.8.1 A licitante deverá demonstrar sua qualificação técnica operacional</w:t>
      </w:r>
      <w:r>
        <w:rPr>
          <w:rFonts w:ascii="Calibri" w:eastAsia="Calibri" w:hAnsi="Calibri" w:cs="Calibri"/>
          <w:b/>
          <w:w w:val="99"/>
        </w:rPr>
        <w:t xml:space="preserve"> </w:t>
      </w:r>
      <w:r>
        <w:rPr>
          <w:rFonts w:ascii="Calibri" w:eastAsia="Calibri" w:hAnsi="Calibri" w:cs="Calibri"/>
          <w:b/>
        </w:rPr>
        <w:t>mediante a apresentação de:</w:t>
      </w:r>
    </w:p>
    <w:p w:rsidR="00BF472C" w:rsidRDefault="00BF472C">
      <w:pPr>
        <w:widowControl/>
        <w:ind w:left="810" w:right="105"/>
        <w:jc w:val="both"/>
        <w:outlineLvl w:val="0"/>
      </w:pPr>
    </w:p>
    <w:p w:rsidR="00BF472C" w:rsidRDefault="00640775">
      <w:pPr>
        <w:widowControl/>
        <w:ind w:left="810" w:right="105"/>
        <w:jc w:val="both"/>
        <w:outlineLvl w:val="0"/>
      </w:pPr>
      <w:r>
        <w:rPr>
          <w:rFonts w:ascii="Calibri" w:eastAsia="Calibri" w:hAnsi="Calibri" w:cs="Calibri"/>
          <w:b/>
        </w:rPr>
        <w:t xml:space="preserve">17.1.8.1.1 </w:t>
      </w:r>
      <w:r>
        <w:rPr>
          <w:rFonts w:ascii="Calibri" w:eastAsia="Calibri" w:hAnsi="Calibri" w:cs="Calibri"/>
        </w:rPr>
        <w:t>Certificado de Registro da empresa no CREA, atendendo ao disposto na Lei n.º</w:t>
      </w:r>
      <w:r>
        <w:rPr>
          <w:rFonts w:ascii="Calibri" w:eastAsia="Calibri" w:hAnsi="Calibri" w:cs="Calibri"/>
          <w:w w:val="99"/>
        </w:rPr>
        <w:t xml:space="preserve"> </w:t>
      </w:r>
      <w:r>
        <w:rPr>
          <w:rFonts w:ascii="Calibri" w:eastAsia="Calibri" w:hAnsi="Calibri" w:cs="Calibri"/>
        </w:rPr>
        <w:t>5.194, de 24 de dezembro de 1966, em consonância com o Art. 1º da Resolução n.º 413, de 27</w:t>
      </w:r>
      <w:r>
        <w:rPr>
          <w:rFonts w:ascii="Calibri" w:eastAsia="Calibri" w:hAnsi="Calibri" w:cs="Calibri"/>
          <w:w w:val="99"/>
        </w:rPr>
        <w:t xml:space="preserve"> </w:t>
      </w:r>
      <w:r>
        <w:rPr>
          <w:rFonts w:ascii="Calibri" w:eastAsia="Calibri" w:hAnsi="Calibri" w:cs="Calibri"/>
        </w:rPr>
        <w:t>de junho de 1997, do CONFEA, contendo, no mínimo, os seguintes dados:</w:t>
      </w:r>
    </w:p>
    <w:p w:rsidR="00BF472C" w:rsidRDefault="00640775">
      <w:pPr>
        <w:widowControl/>
        <w:numPr>
          <w:ilvl w:val="0"/>
          <w:numId w:val="24"/>
        </w:numPr>
        <w:jc w:val="both"/>
      </w:pPr>
      <w:r>
        <w:rPr>
          <w:rFonts w:ascii="Calibri" w:eastAsia="Calibri" w:hAnsi="Calibri" w:cs="Calibri"/>
        </w:rPr>
        <w:t>Razão social;</w:t>
      </w:r>
    </w:p>
    <w:p w:rsidR="00BF472C" w:rsidRDefault="00BF472C">
      <w:pPr>
        <w:widowControl/>
        <w:ind w:firstLine="855"/>
      </w:pPr>
    </w:p>
    <w:p w:rsidR="00BF472C" w:rsidRDefault="00640775">
      <w:pPr>
        <w:widowControl/>
        <w:numPr>
          <w:ilvl w:val="0"/>
          <w:numId w:val="24"/>
        </w:numPr>
        <w:jc w:val="both"/>
      </w:pPr>
      <w:r>
        <w:rPr>
          <w:rFonts w:ascii="Calibri" w:eastAsia="Calibri" w:hAnsi="Calibri" w:cs="Calibri"/>
          <w:w w:val="95"/>
        </w:rPr>
        <w:t>Endereço;</w:t>
      </w:r>
    </w:p>
    <w:p w:rsidR="00BF472C" w:rsidRDefault="00BF472C">
      <w:pPr>
        <w:widowControl/>
        <w:ind w:firstLine="855"/>
      </w:pPr>
    </w:p>
    <w:p w:rsidR="00BF472C" w:rsidRDefault="00640775">
      <w:pPr>
        <w:widowControl/>
        <w:numPr>
          <w:ilvl w:val="0"/>
          <w:numId w:val="24"/>
        </w:numPr>
        <w:jc w:val="both"/>
      </w:pPr>
      <w:r>
        <w:rPr>
          <w:rFonts w:ascii="Calibri" w:eastAsia="Calibri" w:hAnsi="Calibri" w:cs="Calibri"/>
          <w:w w:val="95"/>
        </w:rPr>
        <w:t>Atividade;</w:t>
      </w:r>
    </w:p>
    <w:p w:rsidR="00BF472C" w:rsidRDefault="00BF472C">
      <w:pPr>
        <w:widowControl/>
        <w:ind w:firstLine="855"/>
      </w:pPr>
    </w:p>
    <w:p w:rsidR="00BF472C" w:rsidRDefault="00640775">
      <w:pPr>
        <w:widowControl/>
        <w:numPr>
          <w:ilvl w:val="0"/>
          <w:numId w:val="24"/>
        </w:numPr>
        <w:jc w:val="both"/>
      </w:pPr>
      <w:r>
        <w:rPr>
          <w:rFonts w:ascii="Calibri" w:eastAsia="Calibri" w:hAnsi="Calibri" w:cs="Calibri"/>
        </w:rPr>
        <w:t>Número e data do registro;</w:t>
      </w:r>
    </w:p>
    <w:p w:rsidR="00BF472C" w:rsidRDefault="00640775">
      <w:pPr>
        <w:widowControl/>
        <w:numPr>
          <w:ilvl w:val="0"/>
          <w:numId w:val="24"/>
        </w:numPr>
        <w:jc w:val="both"/>
      </w:pPr>
      <w:r>
        <w:rPr>
          <w:rFonts w:ascii="Calibri" w:eastAsia="Calibri" w:hAnsi="Calibri" w:cs="Calibri"/>
        </w:rPr>
        <w:t>Ramo/atividade; e,</w:t>
      </w:r>
    </w:p>
    <w:p w:rsidR="00BF472C" w:rsidRDefault="00BF472C">
      <w:pPr>
        <w:widowControl/>
        <w:ind w:firstLine="855"/>
      </w:pPr>
    </w:p>
    <w:p w:rsidR="00BF472C" w:rsidRDefault="00640775">
      <w:pPr>
        <w:widowControl/>
        <w:numPr>
          <w:ilvl w:val="0"/>
          <w:numId w:val="24"/>
        </w:numPr>
        <w:jc w:val="both"/>
      </w:pPr>
      <w:r>
        <w:rPr>
          <w:rFonts w:ascii="Calibri" w:eastAsia="Calibri" w:hAnsi="Calibri" w:cs="Calibri"/>
        </w:rPr>
        <w:t>Nome do(s) responsável(is) técnicos(s) registrado(s).</w:t>
      </w:r>
    </w:p>
    <w:p w:rsidR="00BF472C" w:rsidRDefault="00640775">
      <w:pPr>
        <w:widowControl/>
        <w:ind w:left="810" w:right="105"/>
        <w:jc w:val="both"/>
        <w:outlineLvl w:val="0"/>
      </w:pPr>
      <w:r>
        <w:rPr>
          <w:rFonts w:ascii="Calibri" w:eastAsia="Calibri" w:hAnsi="Calibri" w:cs="Calibri"/>
          <w:b/>
        </w:rPr>
        <w:t xml:space="preserve">17.1.8.1.2 </w:t>
      </w:r>
      <w:r>
        <w:rPr>
          <w:rFonts w:ascii="Calibri" w:eastAsia="Calibri" w:hAnsi="Calibri" w:cs="Calibri"/>
        </w:rPr>
        <w:t>Apresentação de no mínimo 01 (um) Atestado de Capacidade Técnica comprovando de que a empresa já desempenhou ou desempenha em estrita legalidade e perfeição as atividades pertinentes e compatível com o objeto da licitação, através de atestados fornecidos por pessoas jurídicas de direito público ou privado Apresentação de no mínimo 01 (um) Atestado de Capacidade Técnica comprovando de que a empresa já desempenhou ou desempenha em estrita legalidade e perfeição as atividades pertinentes e compatível com o objeto da licitação, através de atestados fornecidos por pessoas jurídicas de direito público ou privado.</w:t>
      </w:r>
    </w:p>
    <w:p w:rsidR="00BF472C" w:rsidRDefault="00640775">
      <w:pPr>
        <w:widowControl/>
        <w:spacing w:before="15" w:line="360" w:lineRule="auto"/>
        <w:ind w:left="105" w:right="120"/>
        <w:jc w:val="both"/>
      </w:pPr>
      <w:r>
        <w:rPr>
          <w:rFonts w:ascii="Calibri" w:eastAsia="Calibri" w:hAnsi="Calibri" w:cs="Calibri"/>
        </w:rPr>
        <w:t>Obs. a) a(s) Certidão(ões) ou Atestado(s) ou Declaração(ões), deverá(ão) indicar a licitante como</w:t>
      </w:r>
      <w:r>
        <w:rPr>
          <w:rFonts w:ascii="Calibri" w:eastAsia="Calibri" w:hAnsi="Calibri" w:cs="Calibri"/>
          <w:w w:val="99"/>
        </w:rPr>
        <w:t xml:space="preserve"> </w:t>
      </w:r>
      <w:r>
        <w:rPr>
          <w:rFonts w:ascii="Calibri" w:eastAsia="Calibri" w:hAnsi="Calibri" w:cs="Calibri"/>
        </w:rPr>
        <w:t>executora e estar vinculado(s) à(s) Certidão(ões) de Acervo Técnico – CAT registrada(s) no</w:t>
      </w:r>
      <w:r>
        <w:rPr>
          <w:rFonts w:ascii="Calibri" w:eastAsia="Calibri" w:hAnsi="Calibri" w:cs="Calibri"/>
          <w:w w:val="99"/>
        </w:rPr>
        <w:t xml:space="preserve"> </w:t>
      </w:r>
      <w:r>
        <w:rPr>
          <w:rFonts w:ascii="Calibri" w:eastAsia="Calibri" w:hAnsi="Calibri" w:cs="Calibri"/>
        </w:rPr>
        <w:t>CREA do profissional que atuou como responsável técnico pelo(s) serviço(s), ou estar</w:t>
      </w:r>
      <w:r>
        <w:rPr>
          <w:rFonts w:ascii="Calibri" w:eastAsia="Calibri" w:hAnsi="Calibri" w:cs="Calibri"/>
          <w:w w:val="99"/>
        </w:rPr>
        <w:t xml:space="preserve"> </w:t>
      </w:r>
      <w:r>
        <w:rPr>
          <w:rFonts w:ascii="Calibri" w:eastAsia="Calibri" w:hAnsi="Calibri" w:cs="Calibri"/>
        </w:rPr>
        <w:t>vinculado(s) à(s) Certidão(ões) de Acervo Operacional – CAO, em decorrência da Resolução n.º</w:t>
      </w:r>
      <w:r>
        <w:rPr>
          <w:rFonts w:ascii="Calibri" w:eastAsia="Calibri" w:hAnsi="Calibri" w:cs="Calibri"/>
          <w:w w:val="99"/>
        </w:rPr>
        <w:t xml:space="preserve"> </w:t>
      </w:r>
      <w:r>
        <w:rPr>
          <w:rFonts w:ascii="Calibri" w:eastAsia="Calibri" w:hAnsi="Calibri" w:cs="Calibri"/>
        </w:rPr>
        <w:t>1.137, de 31/03/2023, do CONFEA. Deverão ser apresentados os dois documentos –</w:t>
      </w:r>
      <w:r>
        <w:rPr>
          <w:rFonts w:ascii="Calibri" w:eastAsia="Calibri" w:hAnsi="Calibri" w:cs="Calibri"/>
          <w:w w:val="99"/>
        </w:rPr>
        <w:t xml:space="preserve"> </w:t>
      </w:r>
      <w:r>
        <w:rPr>
          <w:rFonts w:ascii="Calibri" w:eastAsia="Calibri" w:hAnsi="Calibri" w:cs="Calibri"/>
        </w:rPr>
        <w:t>Certidão(ões) ou Atestado(s) ou Declaração(ões) e a(s) respectiva(s) Certidão(ões) de Acervo</w:t>
      </w:r>
      <w:r>
        <w:rPr>
          <w:rFonts w:ascii="Calibri" w:eastAsia="Calibri" w:hAnsi="Calibri" w:cs="Calibri"/>
          <w:w w:val="99"/>
        </w:rPr>
        <w:t xml:space="preserve"> </w:t>
      </w:r>
      <w:r>
        <w:rPr>
          <w:rFonts w:ascii="Calibri" w:eastAsia="Calibri" w:hAnsi="Calibri" w:cs="Calibri"/>
        </w:rPr>
        <w:t>Técnico – CAT, ou, a(s) respectiva(s) Certidão(ões) de Acervo Operacional – CAO.</w:t>
      </w:r>
    </w:p>
    <w:p w:rsidR="00BF472C" w:rsidRDefault="00640775">
      <w:pPr>
        <w:widowControl/>
        <w:spacing w:before="15" w:line="360" w:lineRule="auto"/>
        <w:ind w:left="105" w:right="135"/>
        <w:jc w:val="both"/>
      </w:pPr>
      <w:r>
        <w:rPr>
          <w:rFonts w:ascii="Calibri" w:eastAsia="Calibri" w:hAnsi="Calibri" w:cs="Calibri"/>
        </w:rPr>
        <w:t>Obs. b)  deverá  ser  atendido integralmente  em  uma Certidão,  Atestado ou Declaração  a</w:t>
      </w:r>
      <w:r>
        <w:rPr>
          <w:rFonts w:ascii="Calibri" w:eastAsia="Calibri" w:hAnsi="Calibri" w:cs="Calibri"/>
          <w:w w:val="99"/>
        </w:rPr>
        <w:t xml:space="preserve"> </w:t>
      </w:r>
      <w:r>
        <w:rPr>
          <w:rFonts w:ascii="Calibri" w:eastAsia="Calibri" w:hAnsi="Calibri" w:cs="Calibri"/>
        </w:rPr>
        <w:t>quantidade mínima para cada fornecimento e/ou serviço exigida no Termo de Referência, ou</w:t>
      </w:r>
      <w:r>
        <w:rPr>
          <w:rFonts w:ascii="Calibri" w:eastAsia="Calibri" w:hAnsi="Calibri" w:cs="Calibri"/>
          <w:w w:val="99"/>
        </w:rPr>
        <w:t xml:space="preserve"> </w:t>
      </w:r>
      <w:r>
        <w:rPr>
          <w:rFonts w:ascii="Calibri" w:eastAsia="Calibri" w:hAnsi="Calibri" w:cs="Calibri"/>
        </w:rPr>
        <w:t>seja, todo o fornecimento e/ou serviço há de constar no mesmo documento. Será admitido o</w:t>
      </w:r>
      <w:r>
        <w:rPr>
          <w:rFonts w:ascii="Calibri" w:eastAsia="Calibri" w:hAnsi="Calibri" w:cs="Calibri"/>
          <w:w w:val="99"/>
        </w:rPr>
        <w:t xml:space="preserve"> </w:t>
      </w:r>
      <w:r>
        <w:rPr>
          <w:rFonts w:ascii="Calibri" w:eastAsia="Calibri" w:hAnsi="Calibri" w:cs="Calibri"/>
        </w:rPr>
        <w:t>somatório de Certidões, Atestados ou Declarações, desde que se refiram a serviço realizado</w:t>
      </w:r>
      <w:r>
        <w:rPr>
          <w:rFonts w:ascii="Calibri" w:eastAsia="Calibri" w:hAnsi="Calibri" w:cs="Calibri"/>
          <w:w w:val="99"/>
        </w:rPr>
        <w:t xml:space="preserve"> </w:t>
      </w:r>
      <w:r>
        <w:rPr>
          <w:rFonts w:ascii="Calibri" w:eastAsia="Calibri" w:hAnsi="Calibri" w:cs="Calibri"/>
        </w:rPr>
        <w:t>concomitantemente e que atinjam, somados, quantitativos iguais ou superiores aos requeridos.</w:t>
      </w:r>
      <w:r>
        <w:rPr>
          <w:rFonts w:ascii="Calibri" w:eastAsia="Calibri" w:hAnsi="Calibri" w:cs="Calibri"/>
          <w:w w:val="99"/>
        </w:rPr>
        <w:t xml:space="preserve"> </w:t>
      </w:r>
      <w:r>
        <w:rPr>
          <w:rFonts w:ascii="Calibri" w:eastAsia="Calibri" w:hAnsi="Calibri" w:cs="Calibri"/>
        </w:rPr>
        <w:t>Obs. c) a(s) Certidão(ões), Atestado(s) ou Declaração(ões) deverá(ão) ser fornecido(s) pelo(s)</w:t>
      </w:r>
      <w:r>
        <w:rPr>
          <w:rFonts w:ascii="Calibri" w:eastAsia="Calibri" w:hAnsi="Calibri" w:cs="Calibri"/>
          <w:w w:val="99"/>
        </w:rPr>
        <w:t xml:space="preserve"> </w:t>
      </w:r>
      <w:r>
        <w:rPr>
          <w:rFonts w:ascii="Calibri" w:eastAsia="Calibri" w:hAnsi="Calibri" w:cs="Calibri"/>
        </w:rPr>
        <w:t>respectivo(s) contratante(s). Será(ão) aceita(s) Certidão(ões), Atestado(s) ou Declaração(ões)</w:t>
      </w:r>
      <w:r>
        <w:rPr>
          <w:rFonts w:ascii="Calibri" w:eastAsia="Calibri" w:hAnsi="Calibri" w:cs="Calibri"/>
          <w:w w:val="99"/>
        </w:rPr>
        <w:t xml:space="preserve"> </w:t>
      </w:r>
      <w:r>
        <w:rPr>
          <w:rFonts w:ascii="Calibri" w:eastAsia="Calibri" w:hAnsi="Calibri" w:cs="Calibri"/>
        </w:rPr>
        <w:t>de  serviços  legalmente  subempreitados,  desde  que  a(s)  subcontratação(ões)  seja(m)</w:t>
      </w:r>
      <w:r>
        <w:rPr>
          <w:rFonts w:ascii="Calibri" w:eastAsia="Calibri" w:hAnsi="Calibri" w:cs="Calibri"/>
          <w:w w:val="99"/>
        </w:rPr>
        <w:t xml:space="preserve"> </w:t>
      </w:r>
      <w:r>
        <w:rPr>
          <w:rFonts w:ascii="Calibri" w:eastAsia="Calibri" w:hAnsi="Calibri" w:cs="Calibri"/>
        </w:rPr>
        <w:t>devidamente autorizada(s) pelo(s) respectivo(s) contratante(s), proprietário(s) da(s) obra(s) e/ou</w:t>
      </w:r>
      <w:r>
        <w:rPr>
          <w:rFonts w:ascii="Calibri" w:eastAsia="Calibri" w:hAnsi="Calibri" w:cs="Calibri"/>
          <w:w w:val="99"/>
        </w:rPr>
        <w:t xml:space="preserve"> </w:t>
      </w:r>
      <w:r>
        <w:rPr>
          <w:rFonts w:ascii="Calibri" w:eastAsia="Calibri" w:hAnsi="Calibri" w:cs="Calibri"/>
        </w:rPr>
        <w:t>serviço(s). Neste caso, deverão ser apresentados os documentos comprobatórios da autorização</w:t>
      </w:r>
      <w:r>
        <w:rPr>
          <w:rFonts w:ascii="Calibri" w:eastAsia="Calibri" w:hAnsi="Calibri" w:cs="Calibri"/>
          <w:w w:val="99"/>
        </w:rPr>
        <w:t xml:space="preserve"> </w:t>
      </w:r>
      <w:r>
        <w:rPr>
          <w:rFonts w:ascii="Calibri" w:eastAsia="Calibri" w:hAnsi="Calibri" w:cs="Calibri"/>
        </w:rPr>
        <w:t>de subcontratação.</w:t>
      </w:r>
    </w:p>
    <w:p w:rsidR="00BF472C" w:rsidRDefault="00640775">
      <w:pPr>
        <w:widowControl/>
        <w:spacing w:before="15" w:line="348" w:lineRule="auto"/>
        <w:ind w:left="105" w:right="120"/>
        <w:jc w:val="both"/>
      </w:pPr>
      <w:r>
        <w:rPr>
          <w:rFonts w:ascii="Calibri" w:eastAsia="Calibri" w:hAnsi="Calibri" w:cs="Calibri"/>
        </w:rPr>
        <w:t>Obs. d) caso a licitante apresente Certidão(ões), Atestado(s) ou Declaração(ões) na qual a</w:t>
      </w:r>
      <w:r>
        <w:rPr>
          <w:rFonts w:ascii="Calibri" w:eastAsia="Calibri" w:hAnsi="Calibri" w:cs="Calibri"/>
          <w:w w:val="99"/>
        </w:rPr>
        <w:t xml:space="preserve"> </w:t>
      </w:r>
      <w:r>
        <w:rPr>
          <w:rFonts w:ascii="Calibri" w:eastAsia="Calibri" w:hAnsi="Calibri" w:cs="Calibri"/>
        </w:rPr>
        <w:t>mesma tenha participado como integrante de consórcio, será considerado o respectivo</w:t>
      </w:r>
      <w:r>
        <w:rPr>
          <w:rFonts w:ascii="Calibri" w:eastAsia="Calibri" w:hAnsi="Calibri" w:cs="Calibri"/>
          <w:w w:val="99"/>
        </w:rPr>
        <w:t xml:space="preserve"> </w:t>
      </w:r>
      <w:r>
        <w:rPr>
          <w:rFonts w:ascii="Calibri" w:eastAsia="Calibri" w:hAnsi="Calibri" w:cs="Calibri"/>
        </w:rPr>
        <w:t>percentual de participação da mesma na constituição do consórcio para fins de atendimento ao</w:t>
      </w:r>
      <w:r>
        <w:rPr>
          <w:rFonts w:ascii="Calibri" w:eastAsia="Calibri" w:hAnsi="Calibri" w:cs="Calibri"/>
          <w:w w:val="99"/>
        </w:rPr>
        <w:t xml:space="preserve"> </w:t>
      </w:r>
      <w:r>
        <w:rPr>
          <w:rFonts w:ascii="Calibri" w:eastAsia="Calibri" w:hAnsi="Calibri" w:cs="Calibri"/>
        </w:rPr>
        <w:t>subitem. Caso a(s) citada(s) Certidão(ões), Atestado(s) ou Declaração(ões) não informe(m) o</w:t>
      </w:r>
      <w:r>
        <w:rPr>
          <w:rFonts w:ascii="Calibri" w:eastAsia="Calibri" w:hAnsi="Calibri" w:cs="Calibri"/>
          <w:w w:val="99"/>
        </w:rPr>
        <w:t xml:space="preserve"> </w:t>
      </w:r>
      <w:r>
        <w:rPr>
          <w:rFonts w:ascii="Calibri" w:eastAsia="Calibri" w:hAnsi="Calibri" w:cs="Calibri"/>
        </w:rPr>
        <w:t>percentual de participação de cada integrante, o mesmo deverá ser comprovado pela empresa</w:t>
      </w:r>
      <w:r>
        <w:rPr>
          <w:rFonts w:ascii="Calibri" w:eastAsia="Calibri" w:hAnsi="Calibri" w:cs="Calibri"/>
          <w:w w:val="99"/>
        </w:rPr>
        <w:t xml:space="preserve"> </w:t>
      </w:r>
      <w:r>
        <w:rPr>
          <w:rFonts w:ascii="Calibri" w:eastAsia="Calibri" w:hAnsi="Calibri" w:cs="Calibri"/>
        </w:rPr>
        <w:t>licitante.</w:t>
      </w:r>
    </w:p>
    <w:p w:rsidR="00BF472C" w:rsidRDefault="00640775">
      <w:pPr>
        <w:widowControl/>
        <w:spacing w:line="360" w:lineRule="auto"/>
        <w:ind w:left="810" w:right="105"/>
        <w:jc w:val="both"/>
        <w:outlineLvl w:val="0"/>
      </w:pPr>
      <w:r>
        <w:rPr>
          <w:rFonts w:ascii="Calibri" w:eastAsia="Calibri" w:hAnsi="Calibri" w:cs="Calibri"/>
          <w:b/>
        </w:rPr>
        <w:t xml:space="preserve">17.1.8.1.3 </w:t>
      </w:r>
      <w:r>
        <w:rPr>
          <w:rFonts w:ascii="Calibri" w:eastAsia="Calibri" w:hAnsi="Calibri" w:cs="Calibri"/>
        </w:rPr>
        <w:t>Declaração indicando engenheiro(s) civil(is) responsável(is) técnico(s) e</w:t>
      </w:r>
      <w:r>
        <w:rPr>
          <w:rFonts w:ascii="Calibri" w:eastAsia="Calibri" w:hAnsi="Calibri" w:cs="Calibri"/>
          <w:w w:val="99"/>
        </w:rPr>
        <w:t xml:space="preserve"> </w:t>
      </w:r>
      <w:r>
        <w:rPr>
          <w:rFonts w:ascii="Calibri" w:eastAsia="Calibri" w:hAnsi="Calibri" w:cs="Calibri"/>
        </w:rPr>
        <w:t>engenheiro(s) civil(is) preposto(s), componentes da equipe técnica, que atenda(m) ao solicitado</w:t>
      </w:r>
      <w:r>
        <w:rPr>
          <w:rFonts w:ascii="Calibri" w:eastAsia="Calibri" w:hAnsi="Calibri" w:cs="Calibri"/>
          <w:w w:val="99"/>
        </w:rPr>
        <w:t xml:space="preserve"> </w:t>
      </w:r>
      <w:r>
        <w:rPr>
          <w:rFonts w:ascii="Calibri" w:eastAsia="Calibri" w:hAnsi="Calibri" w:cs="Calibri"/>
        </w:rPr>
        <w:t>nos subitens a seguir, nos termos do modelo do Anexo V – Declaração de Indicação de</w:t>
      </w:r>
      <w:r>
        <w:rPr>
          <w:rFonts w:ascii="Calibri" w:eastAsia="Calibri" w:hAnsi="Calibri" w:cs="Calibri"/>
          <w:w w:val="99"/>
        </w:rPr>
        <w:t xml:space="preserve"> </w:t>
      </w:r>
      <w:r>
        <w:rPr>
          <w:rFonts w:ascii="Calibri" w:eastAsia="Calibri" w:hAnsi="Calibri" w:cs="Calibri"/>
        </w:rPr>
        <w:t>Profissionais deste Edital.</w:t>
      </w:r>
    </w:p>
    <w:p w:rsidR="00BF472C" w:rsidRDefault="00640775">
      <w:pPr>
        <w:widowControl/>
        <w:spacing w:line="360" w:lineRule="auto"/>
        <w:ind w:left="810" w:right="105"/>
        <w:jc w:val="both"/>
        <w:outlineLvl w:val="0"/>
      </w:pPr>
      <w:r>
        <w:rPr>
          <w:rFonts w:ascii="Calibri" w:eastAsia="Calibri" w:hAnsi="Calibri" w:cs="Calibri"/>
          <w:b/>
        </w:rPr>
        <w:t>17.1.8.1.4 A licitante deverá demonstrar sua qualificação técnica profissional</w:t>
      </w:r>
      <w:r>
        <w:rPr>
          <w:rFonts w:ascii="Calibri" w:eastAsia="Calibri" w:hAnsi="Calibri" w:cs="Calibri"/>
          <w:b/>
          <w:w w:val="99"/>
        </w:rPr>
        <w:t xml:space="preserve"> </w:t>
      </w:r>
      <w:r>
        <w:rPr>
          <w:rFonts w:ascii="Calibri" w:eastAsia="Calibri" w:hAnsi="Calibri" w:cs="Calibri"/>
          <w:b/>
        </w:rPr>
        <w:t>mediante a apresentação de:</w:t>
      </w:r>
    </w:p>
    <w:p w:rsidR="00BF472C" w:rsidRDefault="00640775">
      <w:pPr>
        <w:widowControl/>
        <w:spacing w:line="360" w:lineRule="auto"/>
        <w:ind w:left="810" w:right="105"/>
        <w:jc w:val="both"/>
        <w:outlineLvl w:val="0"/>
      </w:pPr>
      <w:r>
        <w:rPr>
          <w:rFonts w:ascii="Calibri" w:eastAsia="Calibri" w:hAnsi="Calibri" w:cs="Calibri"/>
          <w:b/>
        </w:rPr>
        <w:t>17.1.8.1.4.1 Do(s) Engenheiro(s) Civil(is) Responsável(is) Técnico(s):</w:t>
      </w:r>
    </w:p>
    <w:p w:rsidR="00BF472C" w:rsidRDefault="00640775">
      <w:pPr>
        <w:widowControl/>
        <w:spacing w:line="360" w:lineRule="auto"/>
        <w:ind w:left="810" w:right="105"/>
        <w:jc w:val="both"/>
        <w:outlineLvl w:val="0"/>
      </w:pPr>
      <w:r>
        <w:rPr>
          <w:rFonts w:ascii="Calibri" w:eastAsia="Calibri" w:hAnsi="Calibri" w:cs="Calibri"/>
          <w:b/>
        </w:rPr>
        <w:t xml:space="preserve">17.1.8.1.4.2 </w:t>
      </w:r>
      <w:r>
        <w:rPr>
          <w:rFonts w:ascii="Calibri" w:eastAsia="Calibri" w:hAnsi="Calibri" w:cs="Calibri"/>
        </w:rPr>
        <w:t>Certificado(s) de Registro no CREA do(s) engenheiro(s) civil(is) responsável(is)</w:t>
      </w:r>
      <w:r>
        <w:rPr>
          <w:rFonts w:ascii="Calibri" w:eastAsia="Calibri" w:hAnsi="Calibri" w:cs="Calibri"/>
          <w:w w:val="99"/>
        </w:rPr>
        <w:t xml:space="preserve"> </w:t>
      </w:r>
      <w:r>
        <w:rPr>
          <w:rFonts w:ascii="Calibri" w:eastAsia="Calibri" w:hAnsi="Calibri" w:cs="Calibri"/>
        </w:rPr>
        <w:t>técnico(s) indicado(s) para atuar nos serviços;</w:t>
      </w:r>
    </w:p>
    <w:p w:rsidR="00BF472C" w:rsidRDefault="00640775">
      <w:pPr>
        <w:widowControl/>
        <w:spacing w:line="360" w:lineRule="auto"/>
        <w:ind w:left="810" w:right="105"/>
        <w:jc w:val="both"/>
        <w:outlineLvl w:val="0"/>
      </w:pPr>
      <w:r>
        <w:rPr>
          <w:rFonts w:ascii="Calibri" w:eastAsia="Calibri" w:hAnsi="Calibri" w:cs="Calibri"/>
          <w:b/>
        </w:rPr>
        <w:t xml:space="preserve">17.1.8.1.4.3 </w:t>
      </w:r>
      <w:r>
        <w:rPr>
          <w:rFonts w:ascii="Calibri" w:eastAsia="Calibri" w:hAnsi="Calibri" w:cs="Calibri"/>
        </w:rPr>
        <w:t>Comprovação de que o(a) engenheiro(a) civil responsável técnico(a) indicado(a)</w:t>
      </w:r>
      <w:r>
        <w:rPr>
          <w:rFonts w:ascii="Calibri" w:eastAsia="Calibri" w:hAnsi="Calibri" w:cs="Calibri"/>
          <w:w w:val="99"/>
        </w:rPr>
        <w:t xml:space="preserve"> </w:t>
      </w:r>
      <w:r>
        <w:rPr>
          <w:rFonts w:ascii="Calibri" w:eastAsia="Calibri" w:hAnsi="Calibri" w:cs="Calibri"/>
        </w:rPr>
        <w:t>pela licitante:</w:t>
      </w:r>
    </w:p>
    <w:p w:rsidR="00BF472C" w:rsidRDefault="00640775">
      <w:pPr>
        <w:widowControl/>
        <w:numPr>
          <w:ilvl w:val="0"/>
          <w:numId w:val="31"/>
        </w:numPr>
        <w:tabs>
          <w:tab w:val="left" w:pos="345"/>
        </w:tabs>
        <w:spacing w:before="15" w:line="360" w:lineRule="auto"/>
        <w:ind w:right="120"/>
        <w:jc w:val="both"/>
      </w:pPr>
      <w:r>
        <w:rPr>
          <w:rFonts w:ascii="Calibri" w:eastAsia="Calibri" w:hAnsi="Calibri" w:cs="Calibri"/>
        </w:rPr>
        <w:t>pertença ao quadro permanente de empregados da licitante na data da abertura da licitação</w:t>
      </w:r>
      <w:r>
        <w:rPr>
          <w:rFonts w:ascii="Calibri" w:eastAsia="Calibri" w:hAnsi="Calibri" w:cs="Calibri"/>
          <w:w w:val="99"/>
        </w:rPr>
        <w:t xml:space="preserve"> </w:t>
      </w:r>
      <w:r>
        <w:rPr>
          <w:rFonts w:ascii="Calibri" w:eastAsia="Calibri" w:hAnsi="Calibri" w:cs="Calibri"/>
        </w:rPr>
        <w:t>através ou da Carteira de Trabalho e Previdência Social, ou de seu respectivo Contrato de</w:t>
      </w:r>
      <w:r>
        <w:rPr>
          <w:rFonts w:ascii="Calibri" w:eastAsia="Calibri" w:hAnsi="Calibri" w:cs="Calibri"/>
          <w:w w:val="99"/>
        </w:rPr>
        <w:t xml:space="preserve"> </w:t>
      </w:r>
      <w:r>
        <w:rPr>
          <w:rFonts w:ascii="Calibri" w:eastAsia="Calibri" w:hAnsi="Calibri" w:cs="Calibri"/>
        </w:rPr>
        <w:t>Prestação de Serviços, entre o profissional e a proponente, com firma reconhecida em cartório de ambas as partes, e com prazo de vigência de no mínimo a vigência da obra a ser contratada; ou Sendo dirigente ou sócio de empresa, tal comprovação poderá ser feita através da cópia da ata da assembleia de sua investidura no cargo ou contrato social; ou,</w:t>
      </w:r>
    </w:p>
    <w:p w:rsidR="00BF472C" w:rsidRDefault="00640775">
      <w:pPr>
        <w:widowControl/>
        <w:numPr>
          <w:ilvl w:val="0"/>
          <w:numId w:val="31"/>
        </w:numPr>
        <w:tabs>
          <w:tab w:val="left" w:pos="390"/>
          <w:tab w:val="left" w:pos="1515"/>
        </w:tabs>
        <w:spacing w:before="15" w:line="348" w:lineRule="auto"/>
        <w:ind w:right="120"/>
        <w:jc w:val="both"/>
      </w:pPr>
      <w:r>
        <w:rPr>
          <w:rFonts w:ascii="Calibri" w:eastAsia="Calibri" w:hAnsi="Calibri" w:cs="Calibri"/>
        </w:rPr>
        <w:t>caso o(a) engenheiro(a) civil responsável técnico(a) indicado(a) pela licitante seja o(a)</w:t>
      </w:r>
      <w:r>
        <w:rPr>
          <w:rFonts w:ascii="Calibri" w:eastAsia="Calibri" w:hAnsi="Calibri" w:cs="Calibri"/>
          <w:w w:val="99"/>
        </w:rPr>
        <w:t xml:space="preserve"> </w:t>
      </w:r>
      <w:r>
        <w:rPr>
          <w:rFonts w:ascii="Calibri" w:eastAsia="Calibri" w:hAnsi="Calibri" w:cs="Calibri"/>
        </w:rPr>
        <w:t>proprietário(a) da mesma, deverá fazer prova através do Contrato ou Estatuto Social.</w:t>
      </w:r>
      <w:r>
        <w:rPr>
          <w:rFonts w:ascii="Calibri" w:eastAsia="Calibri" w:hAnsi="Calibri" w:cs="Calibri"/>
          <w:w w:val="99"/>
        </w:rPr>
        <w:t xml:space="preserve"> </w:t>
      </w:r>
    </w:p>
    <w:p w:rsidR="00BF472C" w:rsidRDefault="00640775">
      <w:pPr>
        <w:widowControl/>
        <w:tabs>
          <w:tab w:val="left" w:pos="390"/>
          <w:tab w:val="left" w:pos="1515"/>
        </w:tabs>
        <w:spacing w:before="15" w:line="348" w:lineRule="auto"/>
        <w:ind w:left="105" w:right="120"/>
        <w:jc w:val="both"/>
      </w:pPr>
      <w:r>
        <w:rPr>
          <w:rFonts w:ascii="Calibri" w:eastAsia="Calibri" w:hAnsi="Calibri" w:cs="Calibri"/>
          <w:w w:val="99"/>
        </w:rPr>
        <w:t xml:space="preserve"> </w:t>
      </w:r>
      <w:r>
        <w:rPr>
          <w:rFonts w:ascii="Calibri" w:eastAsia="Calibri" w:hAnsi="Calibri" w:cs="Calibri"/>
        </w:rPr>
        <w:t>17.1.8.3.4.</w:t>
      </w:r>
      <w:r>
        <w:rPr>
          <w:rFonts w:ascii="Calibri" w:eastAsia="Calibri" w:hAnsi="Calibri" w:cs="Calibri"/>
        </w:rPr>
        <w:tab/>
        <w:t>Comprovação   mediante   Certidão(ões),   Atestado(s)   ou   Declaração(ões),</w:t>
      </w:r>
      <w:r>
        <w:rPr>
          <w:rFonts w:ascii="Calibri" w:eastAsia="Calibri" w:hAnsi="Calibri" w:cs="Calibri"/>
          <w:w w:val="99"/>
        </w:rPr>
        <w:t xml:space="preserve"> </w:t>
      </w:r>
      <w:r>
        <w:rPr>
          <w:rFonts w:ascii="Calibri" w:eastAsia="Calibri" w:hAnsi="Calibri" w:cs="Calibri"/>
        </w:rPr>
        <w:t>expedido(s)  por  pessoa jurídica de direito público  ou  privado, de que o(s)  engenheiro(s)</w:t>
      </w:r>
      <w:r>
        <w:rPr>
          <w:rFonts w:ascii="Calibri" w:eastAsia="Calibri" w:hAnsi="Calibri" w:cs="Calibri"/>
          <w:w w:val="99"/>
        </w:rPr>
        <w:t xml:space="preserve"> </w:t>
      </w:r>
      <w:r>
        <w:rPr>
          <w:rFonts w:ascii="Calibri" w:eastAsia="Calibri" w:hAnsi="Calibri" w:cs="Calibri"/>
        </w:rPr>
        <w:t>responsável(is) técnico(s) indicado(s) pela licitante para esta licitação tenha(m) participado da</w:t>
      </w:r>
      <w:r>
        <w:rPr>
          <w:rFonts w:ascii="Calibri" w:eastAsia="Calibri" w:hAnsi="Calibri" w:cs="Calibri"/>
          <w:w w:val="99"/>
        </w:rPr>
        <w:t xml:space="preserve"> </w:t>
      </w:r>
      <w:r>
        <w:rPr>
          <w:rFonts w:ascii="Calibri" w:eastAsia="Calibri" w:hAnsi="Calibri" w:cs="Calibri"/>
        </w:rPr>
        <w:t>execução dos serviços similares ao objeto deste Edital</w:t>
      </w:r>
      <w:r>
        <w:rPr>
          <w:rFonts w:ascii="Calibri" w:eastAsia="Calibri" w:hAnsi="Calibri" w:cs="Calibri"/>
          <w:color w:val="000000"/>
        </w:rPr>
        <w:t>.</w:t>
      </w:r>
    </w:p>
    <w:p w:rsidR="00BF472C" w:rsidRDefault="00640775">
      <w:pPr>
        <w:widowControl/>
        <w:spacing w:before="15" w:line="360" w:lineRule="auto"/>
        <w:ind w:left="105" w:right="120"/>
        <w:jc w:val="both"/>
      </w:pPr>
      <w:r>
        <w:rPr>
          <w:rFonts w:ascii="Calibri" w:eastAsia="Calibri" w:hAnsi="Calibri" w:cs="Calibri"/>
        </w:rPr>
        <w:t>Obs. a) a(s) Certidão(ões), Atestado(s) ou Declaração(ões) deverá(ão) estar registrada(s) no</w:t>
      </w:r>
      <w:r>
        <w:rPr>
          <w:rFonts w:ascii="Calibri" w:eastAsia="Calibri" w:hAnsi="Calibri" w:cs="Calibri"/>
          <w:w w:val="99"/>
        </w:rPr>
        <w:t xml:space="preserve"> </w:t>
      </w:r>
      <w:r>
        <w:rPr>
          <w:rFonts w:ascii="Calibri" w:eastAsia="Calibri" w:hAnsi="Calibri" w:cs="Calibri"/>
        </w:rPr>
        <w:t>CREA.</w:t>
      </w:r>
    </w:p>
    <w:p w:rsidR="00BF472C" w:rsidRDefault="00640775">
      <w:pPr>
        <w:widowControl/>
        <w:spacing w:before="15" w:line="348" w:lineRule="auto"/>
        <w:ind w:left="105" w:right="120"/>
        <w:jc w:val="both"/>
      </w:pPr>
      <w:r>
        <w:rPr>
          <w:rFonts w:ascii="Calibri" w:eastAsia="Calibri" w:hAnsi="Calibri" w:cs="Calibri"/>
        </w:rPr>
        <w:t>Obs. b) a(s) Certidão(ões), Atestado(s) ou Declaração(ões) deverá(ão) ser fornecido(s) pelo(s)</w:t>
      </w:r>
      <w:r>
        <w:rPr>
          <w:rFonts w:ascii="Calibri" w:eastAsia="Calibri" w:hAnsi="Calibri" w:cs="Calibri"/>
          <w:w w:val="99"/>
        </w:rPr>
        <w:t xml:space="preserve"> </w:t>
      </w:r>
      <w:r>
        <w:rPr>
          <w:rFonts w:ascii="Calibri" w:eastAsia="Calibri" w:hAnsi="Calibri" w:cs="Calibri"/>
        </w:rPr>
        <w:t>respectivo(s) contratante(s). Será(ão) aceita(s) Certidão(ões), Atestado(s) ou Declaração(ões)</w:t>
      </w:r>
      <w:r>
        <w:rPr>
          <w:rFonts w:ascii="Calibri" w:eastAsia="Calibri" w:hAnsi="Calibri" w:cs="Calibri"/>
          <w:w w:val="99"/>
        </w:rPr>
        <w:t xml:space="preserve"> </w:t>
      </w:r>
      <w:r>
        <w:rPr>
          <w:rFonts w:ascii="Calibri" w:eastAsia="Calibri" w:hAnsi="Calibri" w:cs="Calibri"/>
        </w:rPr>
        <w:t>de serviços legalmente subempreitados, desde que a(s) subcontratação(ões) seja(m)</w:t>
      </w:r>
      <w:r>
        <w:rPr>
          <w:rFonts w:ascii="Calibri" w:eastAsia="Calibri" w:hAnsi="Calibri" w:cs="Calibri"/>
          <w:w w:val="99"/>
        </w:rPr>
        <w:t xml:space="preserve"> </w:t>
      </w:r>
      <w:r>
        <w:rPr>
          <w:rFonts w:ascii="Calibri" w:eastAsia="Calibri" w:hAnsi="Calibri" w:cs="Calibri"/>
        </w:rPr>
        <w:t>devidamente autorizada(s) pelo(s) respectivo(s) contratante(s), proprietário(s) da(s) obra(s) e/ou</w:t>
      </w:r>
      <w:r>
        <w:rPr>
          <w:rFonts w:ascii="Calibri" w:eastAsia="Calibri" w:hAnsi="Calibri" w:cs="Calibri"/>
          <w:w w:val="99"/>
        </w:rPr>
        <w:t xml:space="preserve"> </w:t>
      </w:r>
      <w:r>
        <w:rPr>
          <w:rFonts w:ascii="Calibri" w:eastAsia="Calibri" w:hAnsi="Calibri" w:cs="Calibri"/>
        </w:rPr>
        <w:t>serviço(s). Neste caso, deverão ser apresentados os documentos comprobatórios da autorização</w:t>
      </w:r>
      <w:r>
        <w:rPr>
          <w:rFonts w:ascii="Calibri" w:eastAsia="Calibri" w:hAnsi="Calibri" w:cs="Calibri"/>
          <w:w w:val="99"/>
        </w:rPr>
        <w:t xml:space="preserve"> </w:t>
      </w:r>
      <w:r>
        <w:rPr>
          <w:rFonts w:ascii="Calibri" w:eastAsia="Calibri" w:hAnsi="Calibri" w:cs="Calibri"/>
        </w:rPr>
        <w:t>de subcontratação.</w:t>
      </w:r>
    </w:p>
    <w:p w:rsidR="00BF472C" w:rsidRDefault="00640775">
      <w:pPr>
        <w:widowControl/>
        <w:spacing w:before="15" w:line="360" w:lineRule="auto"/>
        <w:ind w:left="105" w:right="120"/>
        <w:jc w:val="both"/>
      </w:pPr>
      <w:r>
        <w:rPr>
          <w:rFonts w:ascii="Calibri" w:eastAsia="Calibri" w:hAnsi="Calibri" w:cs="Calibri"/>
        </w:rPr>
        <w:t>Obs. c) caso o(s) engenheiro(s) civil(is) responsável(is) técnico(s) indicado(a) apresente(m) o</w:t>
      </w:r>
      <w:r>
        <w:rPr>
          <w:rFonts w:ascii="Calibri" w:eastAsia="Calibri" w:hAnsi="Calibri" w:cs="Calibri"/>
          <w:w w:val="99"/>
        </w:rPr>
        <w:t xml:space="preserve"> </w:t>
      </w:r>
      <w:r>
        <w:rPr>
          <w:rFonts w:ascii="Calibri" w:eastAsia="Calibri" w:hAnsi="Calibri" w:cs="Calibri"/>
        </w:rPr>
        <w:t>acervo técnico do CREA, o mesmo deverá estar acompanhado da(s) Certidão(ões), Atestado(s)</w:t>
      </w:r>
      <w:r>
        <w:rPr>
          <w:rFonts w:ascii="Calibri" w:eastAsia="Calibri" w:hAnsi="Calibri" w:cs="Calibri"/>
          <w:w w:val="99"/>
        </w:rPr>
        <w:t xml:space="preserve"> </w:t>
      </w:r>
      <w:r>
        <w:rPr>
          <w:rFonts w:ascii="Calibri" w:eastAsia="Calibri" w:hAnsi="Calibri" w:cs="Calibri"/>
        </w:rPr>
        <w:t>ou Declaração(ões).</w:t>
      </w:r>
    </w:p>
    <w:p w:rsidR="00BF472C" w:rsidRDefault="00640775">
      <w:pPr>
        <w:widowControl/>
        <w:spacing w:before="15" w:line="360" w:lineRule="auto"/>
        <w:ind w:left="105" w:right="135"/>
        <w:jc w:val="both"/>
      </w:pPr>
      <w:r>
        <w:rPr>
          <w:rFonts w:ascii="Calibri" w:eastAsia="Calibri" w:hAnsi="Calibri" w:cs="Calibri"/>
        </w:rPr>
        <w:t>Obs. d) Certidão(ões), Atestado(s) ou Declaração(ões) poderá(ão) ser apresentada(s)</w:t>
      </w:r>
      <w:r>
        <w:rPr>
          <w:rFonts w:ascii="Calibri" w:eastAsia="Calibri" w:hAnsi="Calibri" w:cs="Calibri"/>
          <w:w w:val="99"/>
        </w:rPr>
        <w:t xml:space="preserve"> </w:t>
      </w:r>
      <w:r>
        <w:rPr>
          <w:rFonts w:ascii="Calibri" w:eastAsia="Calibri" w:hAnsi="Calibri" w:cs="Calibri"/>
        </w:rPr>
        <w:t>individualmente para cada serviço constante neste subitem.</w:t>
      </w:r>
    </w:p>
    <w:p w:rsidR="00BF472C" w:rsidRDefault="00640775">
      <w:pPr>
        <w:widowControl/>
        <w:spacing w:before="15" w:line="360" w:lineRule="auto"/>
        <w:ind w:left="105" w:right="120" w:firstLine="1425"/>
        <w:jc w:val="both"/>
      </w:pPr>
      <w:r>
        <w:rPr>
          <w:rFonts w:ascii="Calibri" w:eastAsia="Calibri" w:hAnsi="Calibri" w:cs="Calibri"/>
        </w:rPr>
        <w:t>17.1.8.3.5. Poderão ser indicados um ou mais engenheiros responsáveis técnicos, mas será</w:t>
      </w:r>
      <w:r>
        <w:rPr>
          <w:rFonts w:ascii="Calibri" w:eastAsia="Calibri" w:hAnsi="Calibri" w:cs="Calibri"/>
          <w:w w:val="99"/>
        </w:rPr>
        <w:t xml:space="preserve"> </w:t>
      </w:r>
      <w:r>
        <w:rPr>
          <w:rFonts w:ascii="Calibri" w:eastAsia="Calibri" w:hAnsi="Calibri" w:cs="Calibri"/>
        </w:rPr>
        <w:t>exigida a participação destes como responsáveis técnicos dos respectivos serviços.</w:t>
      </w:r>
    </w:p>
    <w:p w:rsidR="00BF472C" w:rsidRDefault="00640775">
      <w:pPr>
        <w:widowControl/>
        <w:spacing w:before="15" w:line="360" w:lineRule="auto"/>
        <w:ind w:left="105" w:right="120" w:firstLine="1425"/>
        <w:jc w:val="both"/>
      </w:pPr>
      <w:r>
        <w:rPr>
          <w:rFonts w:ascii="Calibri" w:eastAsia="Calibri" w:hAnsi="Calibri" w:cs="Calibri"/>
        </w:rPr>
        <w:t>17.1.8.3.6 Será permitida a indicação do(s) engenheiro(s) civil(is) responsável(eis)</w:t>
      </w:r>
      <w:r>
        <w:rPr>
          <w:rFonts w:ascii="Calibri" w:eastAsia="Calibri" w:hAnsi="Calibri" w:cs="Calibri"/>
          <w:w w:val="99"/>
        </w:rPr>
        <w:t xml:space="preserve"> </w:t>
      </w:r>
      <w:r>
        <w:rPr>
          <w:rFonts w:ascii="Calibri" w:eastAsia="Calibri" w:hAnsi="Calibri" w:cs="Calibri"/>
        </w:rPr>
        <w:t>técnico(s) da licitante como engenheiro(s) preposto(s) sendo, porém, exigida sua(s) permanência</w:t>
      </w:r>
      <w:r>
        <w:rPr>
          <w:rFonts w:ascii="Calibri" w:eastAsia="Calibri" w:hAnsi="Calibri" w:cs="Calibri"/>
          <w:w w:val="99"/>
        </w:rPr>
        <w:t xml:space="preserve"> </w:t>
      </w:r>
      <w:r>
        <w:rPr>
          <w:rFonts w:ascii="Calibri" w:eastAsia="Calibri" w:hAnsi="Calibri" w:cs="Calibri"/>
        </w:rPr>
        <w:t>no local dos serviços.</w:t>
      </w:r>
    </w:p>
    <w:p w:rsidR="00BF472C" w:rsidRDefault="00640775">
      <w:pPr>
        <w:widowControl/>
        <w:spacing w:before="15" w:line="360" w:lineRule="auto"/>
        <w:ind w:left="105" w:right="120" w:firstLine="1425"/>
        <w:jc w:val="both"/>
      </w:pPr>
      <w:r>
        <w:rPr>
          <w:rFonts w:ascii="Calibri" w:eastAsia="Calibri" w:hAnsi="Calibri" w:cs="Calibri"/>
        </w:rPr>
        <w:t>17.1.8.3.4. Certificado(s) de Registro no CREA do(s) engenheiro(s) preposto(s) indicado(s)</w:t>
      </w:r>
      <w:r>
        <w:rPr>
          <w:rFonts w:ascii="Calibri" w:eastAsia="Calibri" w:hAnsi="Calibri" w:cs="Calibri"/>
          <w:w w:val="99"/>
        </w:rPr>
        <w:t xml:space="preserve"> </w:t>
      </w:r>
      <w:r>
        <w:rPr>
          <w:rFonts w:ascii="Calibri" w:eastAsia="Calibri" w:hAnsi="Calibri" w:cs="Calibri"/>
        </w:rPr>
        <w:t>para atuar nos serviços;</w:t>
      </w:r>
    </w:p>
    <w:p w:rsidR="00BF472C" w:rsidRDefault="00640775">
      <w:pPr>
        <w:widowControl/>
        <w:spacing w:before="15"/>
        <w:ind w:left="105" w:right="285" w:firstLine="1425"/>
        <w:jc w:val="both"/>
      </w:pPr>
      <w:r>
        <w:rPr>
          <w:rFonts w:ascii="Calibri" w:eastAsia="Calibri" w:hAnsi="Calibri" w:cs="Calibri"/>
        </w:rPr>
        <w:t>17.1.8.3.5. Comprovação de que o(s) engenheiro(s) preposto(s) indicado(s) pela licitante:</w:t>
      </w:r>
    </w:p>
    <w:p w:rsidR="00BF472C" w:rsidRDefault="00BF472C">
      <w:pPr>
        <w:widowControl/>
        <w:spacing w:before="15" w:line="105" w:lineRule="exact"/>
      </w:pPr>
    </w:p>
    <w:p w:rsidR="00BF472C" w:rsidRDefault="00640775">
      <w:pPr>
        <w:widowControl/>
        <w:numPr>
          <w:ilvl w:val="0"/>
          <w:numId w:val="41"/>
        </w:numPr>
        <w:spacing w:line="360" w:lineRule="auto"/>
        <w:ind w:right="120"/>
        <w:jc w:val="both"/>
      </w:pPr>
      <w:r>
        <w:rPr>
          <w:rFonts w:ascii="Calibri" w:eastAsia="Calibri" w:hAnsi="Calibri" w:cs="Calibri"/>
        </w:rPr>
        <w:t>pertença(m) ao quadro permanente de empregados da empresa na data da abertura da</w:t>
      </w:r>
      <w:r>
        <w:rPr>
          <w:rFonts w:ascii="Calibri" w:eastAsia="Calibri" w:hAnsi="Calibri" w:cs="Calibri"/>
          <w:w w:val="99"/>
        </w:rPr>
        <w:t xml:space="preserve"> </w:t>
      </w:r>
      <w:r>
        <w:rPr>
          <w:rFonts w:ascii="Calibri" w:eastAsia="Calibri" w:hAnsi="Calibri" w:cs="Calibri"/>
        </w:rPr>
        <w:t>licitação através ou da Carteira de Trabalho e Previdência Social, ou de seu respectivo Contrato</w:t>
      </w:r>
      <w:r>
        <w:rPr>
          <w:rFonts w:ascii="Calibri" w:eastAsia="Calibri" w:hAnsi="Calibri" w:cs="Calibri"/>
          <w:w w:val="99"/>
        </w:rPr>
        <w:t xml:space="preserve"> </w:t>
      </w:r>
      <w:r>
        <w:rPr>
          <w:rFonts w:ascii="Calibri" w:eastAsia="Calibri" w:hAnsi="Calibri" w:cs="Calibri"/>
        </w:rPr>
        <w:t>de Prestação de Serviços entre o profissional e a proponente, com firma reconhecida em cartório de ambas as partes, e com prazo de vigência de no mínimo a vigência da obra a ser</w:t>
      </w:r>
      <w:r>
        <w:rPr>
          <w:rFonts w:ascii="Calibri" w:eastAsia="Calibri" w:hAnsi="Calibri" w:cs="Calibri"/>
          <w:color w:val="000000"/>
        </w:rPr>
        <w:t>; ou,</w:t>
      </w:r>
    </w:p>
    <w:p w:rsidR="00BF472C" w:rsidRDefault="00640775">
      <w:pPr>
        <w:widowControl/>
        <w:numPr>
          <w:ilvl w:val="0"/>
          <w:numId w:val="41"/>
        </w:numPr>
        <w:spacing w:before="15" w:line="360" w:lineRule="auto"/>
        <w:ind w:right="120"/>
        <w:jc w:val="both"/>
      </w:pPr>
      <w:r>
        <w:rPr>
          <w:rFonts w:ascii="Calibri" w:eastAsia="Calibri" w:hAnsi="Calibri" w:cs="Calibri"/>
        </w:rPr>
        <w:t>caso o(s) engenheiro(s) preposto(s) indicado(s) pela licitante seja(m) o(s) proprietário(s) da(s)</w:t>
      </w:r>
      <w:r>
        <w:rPr>
          <w:rFonts w:ascii="Calibri" w:eastAsia="Calibri" w:hAnsi="Calibri" w:cs="Calibri"/>
          <w:w w:val="99"/>
        </w:rPr>
        <w:t xml:space="preserve"> </w:t>
      </w:r>
      <w:r>
        <w:rPr>
          <w:rFonts w:ascii="Calibri" w:eastAsia="Calibri" w:hAnsi="Calibri" w:cs="Calibri"/>
        </w:rPr>
        <w:t>mesma(s), deverá(ão) fazer prova através do Contrato ou Estatuto Social;</w:t>
      </w:r>
    </w:p>
    <w:p w:rsidR="00BF472C" w:rsidRDefault="00640775">
      <w:pPr>
        <w:widowControl/>
        <w:spacing w:before="15" w:line="360" w:lineRule="auto"/>
        <w:ind w:left="105" w:right="120" w:firstLine="1425"/>
        <w:jc w:val="both"/>
      </w:pPr>
      <w:r>
        <w:rPr>
          <w:rFonts w:ascii="Calibri" w:eastAsia="Calibri" w:hAnsi="Calibri" w:cs="Calibri"/>
        </w:rPr>
        <w:t>17.1.8.4. Comprovação mediante Certidão(ões), Atestado(s) ou Declaração(ões),</w:t>
      </w:r>
      <w:r>
        <w:rPr>
          <w:rFonts w:ascii="Calibri" w:eastAsia="Calibri" w:hAnsi="Calibri" w:cs="Calibri"/>
          <w:w w:val="99"/>
        </w:rPr>
        <w:t xml:space="preserve"> </w:t>
      </w:r>
      <w:r>
        <w:rPr>
          <w:rFonts w:ascii="Calibri" w:eastAsia="Calibri" w:hAnsi="Calibri" w:cs="Calibri"/>
        </w:rPr>
        <w:t>expedido(s) por pessoa jurídica de direito público ou  privado, de que o(s) engenheiro(s)</w:t>
      </w:r>
      <w:r>
        <w:rPr>
          <w:rFonts w:ascii="Calibri" w:eastAsia="Calibri" w:hAnsi="Calibri" w:cs="Calibri"/>
          <w:w w:val="99"/>
        </w:rPr>
        <w:t xml:space="preserve"> </w:t>
      </w:r>
      <w:r>
        <w:rPr>
          <w:rFonts w:ascii="Calibri" w:eastAsia="Calibri" w:hAnsi="Calibri" w:cs="Calibri"/>
        </w:rPr>
        <w:t>preposto(s) indicado(s) pela licitante para esta licitação tenha(m) participado da execução dos</w:t>
      </w:r>
      <w:r>
        <w:rPr>
          <w:rFonts w:ascii="Calibri" w:eastAsia="Calibri" w:hAnsi="Calibri" w:cs="Calibri"/>
          <w:w w:val="99"/>
        </w:rPr>
        <w:t xml:space="preserve"> </w:t>
      </w:r>
      <w:r>
        <w:rPr>
          <w:rFonts w:ascii="Calibri" w:eastAsia="Calibri" w:hAnsi="Calibri" w:cs="Calibri"/>
        </w:rPr>
        <w:t xml:space="preserve">serviços similares ao objeto </w:t>
      </w:r>
      <w:r>
        <w:rPr>
          <w:rFonts w:ascii="Calibri" w:eastAsia="Calibri" w:hAnsi="Calibri" w:cs="Calibri"/>
          <w:color w:val="000000"/>
        </w:rPr>
        <w:t>deste Edital.</w:t>
      </w:r>
    </w:p>
    <w:p w:rsidR="00BF472C" w:rsidRDefault="00640775">
      <w:pPr>
        <w:widowControl/>
        <w:spacing w:before="15" w:line="360" w:lineRule="auto"/>
        <w:ind w:left="105" w:right="120"/>
        <w:jc w:val="both"/>
      </w:pPr>
      <w:r>
        <w:rPr>
          <w:rFonts w:ascii="Calibri" w:eastAsia="Calibri" w:hAnsi="Calibri" w:cs="Calibri"/>
        </w:rPr>
        <w:t>Obs. a) a(s) Certidão(ões), Atestado(s) ou Declaração(ões) deverá(ão) estar registrada(s) no</w:t>
      </w:r>
      <w:r>
        <w:rPr>
          <w:rFonts w:ascii="Calibri" w:eastAsia="Calibri" w:hAnsi="Calibri" w:cs="Calibri"/>
          <w:w w:val="99"/>
        </w:rPr>
        <w:t xml:space="preserve"> </w:t>
      </w:r>
      <w:r>
        <w:rPr>
          <w:rFonts w:ascii="Calibri" w:eastAsia="Calibri" w:hAnsi="Calibri" w:cs="Calibri"/>
        </w:rPr>
        <w:t>CREA.</w:t>
      </w:r>
    </w:p>
    <w:p w:rsidR="00BF472C" w:rsidRDefault="00640775">
      <w:pPr>
        <w:widowControl/>
        <w:spacing w:before="15" w:line="360" w:lineRule="auto"/>
        <w:ind w:left="105" w:right="120"/>
        <w:jc w:val="both"/>
      </w:pPr>
      <w:r>
        <w:rPr>
          <w:rFonts w:ascii="Calibri" w:eastAsia="Calibri" w:hAnsi="Calibri" w:cs="Calibri"/>
        </w:rPr>
        <w:t>Obs. b) a(s) Certidão(ões), Atestado(s) ou Declaração(ões) deverá(ão) ser fornecido(s) pelo(s)</w:t>
      </w:r>
      <w:r>
        <w:rPr>
          <w:rFonts w:ascii="Calibri" w:eastAsia="Calibri" w:hAnsi="Calibri" w:cs="Calibri"/>
          <w:w w:val="99"/>
        </w:rPr>
        <w:t xml:space="preserve"> </w:t>
      </w:r>
      <w:r>
        <w:rPr>
          <w:rFonts w:ascii="Calibri" w:eastAsia="Calibri" w:hAnsi="Calibri" w:cs="Calibri"/>
        </w:rPr>
        <w:t>respectivo(s) contratante(s). Será(ão) aceita(s) Certidão(ões), Atestado(s) ou Declaração(ões)</w:t>
      </w:r>
      <w:r>
        <w:rPr>
          <w:rFonts w:ascii="Calibri" w:eastAsia="Calibri" w:hAnsi="Calibri" w:cs="Calibri"/>
          <w:w w:val="99"/>
        </w:rPr>
        <w:t xml:space="preserve"> </w:t>
      </w:r>
      <w:r>
        <w:rPr>
          <w:rFonts w:ascii="Calibri" w:eastAsia="Calibri" w:hAnsi="Calibri" w:cs="Calibri"/>
        </w:rPr>
        <w:t>de serviços legalmente subempreitados, desde que a(s) subcontratação(ões) seja(m)</w:t>
      </w:r>
      <w:r>
        <w:rPr>
          <w:rFonts w:ascii="Calibri" w:eastAsia="Calibri" w:hAnsi="Calibri" w:cs="Calibri"/>
          <w:w w:val="99"/>
        </w:rPr>
        <w:t xml:space="preserve"> </w:t>
      </w:r>
      <w:r>
        <w:rPr>
          <w:rFonts w:ascii="Calibri" w:eastAsia="Calibri" w:hAnsi="Calibri" w:cs="Calibri"/>
        </w:rPr>
        <w:t>devidamente autorizada(s) pelo(s) respectivo(s) contratante(s), proprietário(s) da(s) obra(s) e/ou</w:t>
      </w:r>
      <w:r>
        <w:rPr>
          <w:rFonts w:ascii="Calibri" w:eastAsia="Calibri" w:hAnsi="Calibri" w:cs="Calibri"/>
          <w:w w:val="99"/>
        </w:rPr>
        <w:t xml:space="preserve"> </w:t>
      </w:r>
      <w:r>
        <w:rPr>
          <w:rFonts w:ascii="Calibri" w:eastAsia="Calibri" w:hAnsi="Calibri" w:cs="Calibri"/>
        </w:rPr>
        <w:t>serviço(s). Neste caso, deverão ser apresentados os documentos comprobatórios da autorização</w:t>
      </w:r>
      <w:r>
        <w:rPr>
          <w:rFonts w:ascii="Calibri" w:eastAsia="Calibri" w:hAnsi="Calibri" w:cs="Calibri"/>
          <w:w w:val="99"/>
        </w:rPr>
        <w:t xml:space="preserve"> </w:t>
      </w:r>
      <w:r>
        <w:rPr>
          <w:rFonts w:ascii="Calibri" w:eastAsia="Calibri" w:hAnsi="Calibri" w:cs="Calibri"/>
        </w:rPr>
        <w:t>de subcontratação.</w:t>
      </w:r>
    </w:p>
    <w:p w:rsidR="00BF472C" w:rsidRDefault="00640775">
      <w:pPr>
        <w:widowControl/>
        <w:spacing w:before="15" w:line="360" w:lineRule="auto"/>
        <w:ind w:left="105" w:right="120"/>
        <w:jc w:val="both"/>
      </w:pPr>
      <w:r>
        <w:rPr>
          <w:rFonts w:ascii="Calibri" w:eastAsia="Calibri" w:hAnsi="Calibri" w:cs="Calibri"/>
        </w:rPr>
        <w:t>Obs. c) caso o(s) engenheiro(s) civil(is) responsável(is) técnico(s) indicado(a) apresente(m) o</w:t>
      </w:r>
      <w:r>
        <w:rPr>
          <w:rFonts w:ascii="Calibri" w:eastAsia="Calibri" w:hAnsi="Calibri" w:cs="Calibri"/>
          <w:w w:val="99"/>
        </w:rPr>
        <w:t xml:space="preserve"> </w:t>
      </w:r>
      <w:r>
        <w:rPr>
          <w:rFonts w:ascii="Calibri" w:eastAsia="Calibri" w:hAnsi="Calibri" w:cs="Calibri"/>
        </w:rPr>
        <w:t>acervo técnico do CREA, o mesmo deverá estar acompanhado da(s) Certidão(ões), Atestado(s)</w:t>
      </w:r>
      <w:r>
        <w:rPr>
          <w:rFonts w:ascii="Calibri" w:eastAsia="Calibri" w:hAnsi="Calibri" w:cs="Calibri"/>
          <w:w w:val="99"/>
        </w:rPr>
        <w:t xml:space="preserve"> </w:t>
      </w:r>
      <w:r>
        <w:rPr>
          <w:rFonts w:ascii="Calibri" w:eastAsia="Calibri" w:hAnsi="Calibri" w:cs="Calibri"/>
        </w:rPr>
        <w:t>ou Declaração(ões).</w:t>
      </w:r>
    </w:p>
    <w:p w:rsidR="00BF472C" w:rsidRDefault="00BF472C">
      <w:pPr>
        <w:widowControl/>
        <w:spacing w:before="15" w:line="105" w:lineRule="exact"/>
      </w:pPr>
    </w:p>
    <w:p w:rsidR="00BF472C" w:rsidRDefault="00640775">
      <w:pPr>
        <w:widowControl/>
        <w:spacing w:line="360" w:lineRule="auto"/>
        <w:ind w:left="105" w:right="120" w:firstLine="1425"/>
        <w:jc w:val="both"/>
      </w:pPr>
      <w:r>
        <w:rPr>
          <w:rFonts w:ascii="Calibri" w:eastAsia="Calibri" w:hAnsi="Calibri" w:cs="Calibri"/>
        </w:rPr>
        <w:t>17.1.8.4.1 Poderão ser indicados um ou mais engenheiro(s) civil(s) preposto(s), para</w:t>
      </w:r>
      <w:r>
        <w:rPr>
          <w:rFonts w:ascii="Calibri" w:eastAsia="Calibri" w:hAnsi="Calibri" w:cs="Calibri"/>
          <w:w w:val="99"/>
        </w:rPr>
        <w:t xml:space="preserve"> </w:t>
      </w:r>
      <w:r>
        <w:rPr>
          <w:rFonts w:ascii="Calibri" w:eastAsia="Calibri" w:hAnsi="Calibri" w:cs="Calibri"/>
        </w:rPr>
        <w:t>atendimento às condições dos subitens anteriores, mas será exigida a participação deste(s) no</w:t>
      </w:r>
      <w:r>
        <w:rPr>
          <w:rFonts w:ascii="Calibri" w:eastAsia="Calibri" w:hAnsi="Calibri" w:cs="Calibri"/>
          <w:w w:val="99"/>
        </w:rPr>
        <w:t xml:space="preserve"> </w:t>
      </w:r>
      <w:r>
        <w:rPr>
          <w:rFonts w:ascii="Calibri" w:eastAsia="Calibri" w:hAnsi="Calibri" w:cs="Calibri"/>
        </w:rPr>
        <w:t>local dos respectivo(s) serviço(s) para a execução das obras;</w:t>
      </w:r>
    </w:p>
    <w:p w:rsidR="00BF472C" w:rsidRDefault="00640775">
      <w:pPr>
        <w:widowControl/>
        <w:spacing w:before="75" w:line="360" w:lineRule="auto"/>
        <w:ind w:left="105" w:right="120" w:firstLine="1425"/>
        <w:jc w:val="both"/>
      </w:pPr>
      <w:r>
        <w:rPr>
          <w:rFonts w:ascii="Calibri" w:eastAsia="Calibri" w:hAnsi="Calibri" w:cs="Calibri"/>
        </w:rPr>
        <w:t>17.1.8.4.2 As substituições de profissionais serão avaliadas pelo Contratante, e só serão permitidas mediante justificativa, e</w:t>
      </w:r>
      <w:r>
        <w:rPr>
          <w:rFonts w:ascii="Calibri" w:eastAsia="Calibri" w:hAnsi="Calibri" w:cs="Calibri"/>
          <w:w w:val="99"/>
        </w:rPr>
        <w:t xml:space="preserve"> </w:t>
      </w:r>
      <w:r>
        <w:rPr>
          <w:rFonts w:ascii="Calibri" w:eastAsia="Calibri" w:hAnsi="Calibri" w:cs="Calibri"/>
        </w:rPr>
        <w:t>se o novo profissional atender aos requisitos do Edital.</w:t>
      </w:r>
    </w:p>
    <w:p w:rsidR="00BF472C" w:rsidRDefault="00640775">
      <w:pPr>
        <w:widowControl/>
        <w:spacing w:before="15" w:line="360" w:lineRule="auto"/>
        <w:ind w:left="105" w:right="120" w:firstLine="1425"/>
        <w:jc w:val="both"/>
        <w:outlineLvl w:val="0"/>
      </w:pPr>
      <w:r>
        <w:rPr>
          <w:rFonts w:ascii="Calibri" w:eastAsia="Calibri" w:hAnsi="Calibri" w:cs="Calibri"/>
          <w:b/>
        </w:rPr>
        <w:t>17.1.8.5 Da visita técnica</w:t>
      </w:r>
    </w:p>
    <w:p w:rsidR="00BF472C" w:rsidRDefault="00640775">
      <w:pPr>
        <w:widowControl/>
        <w:spacing w:before="15" w:line="360" w:lineRule="auto"/>
        <w:ind w:left="105" w:right="120" w:firstLine="1425"/>
        <w:jc w:val="both"/>
        <w:outlineLvl w:val="0"/>
      </w:pPr>
      <w:r>
        <w:rPr>
          <w:rFonts w:ascii="Calibri" w:eastAsia="Calibri" w:hAnsi="Calibri" w:cs="Calibri"/>
          <w:b/>
        </w:rPr>
        <w:t>17.1.8.5.1 É facultada à licitante a realização de visita técnica ao local onde serão</w:t>
      </w:r>
      <w:r>
        <w:rPr>
          <w:rFonts w:ascii="Calibri" w:eastAsia="Calibri" w:hAnsi="Calibri" w:cs="Calibri"/>
          <w:b/>
          <w:w w:val="99"/>
        </w:rPr>
        <w:t xml:space="preserve"> </w:t>
      </w:r>
      <w:r>
        <w:rPr>
          <w:rFonts w:ascii="Calibri" w:eastAsia="Calibri" w:hAnsi="Calibri" w:cs="Calibri"/>
          <w:b/>
        </w:rPr>
        <w:t>realizados os serviços;</w:t>
      </w:r>
    </w:p>
    <w:p w:rsidR="00BF472C" w:rsidRDefault="00640775">
      <w:pPr>
        <w:widowControl/>
        <w:spacing w:before="15" w:line="360" w:lineRule="auto"/>
        <w:ind w:left="105" w:right="120" w:firstLine="1425"/>
        <w:jc w:val="both"/>
        <w:outlineLvl w:val="0"/>
      </w:pPr>
      <w:r>
        <w:rPr>
          <w:rFonts w:ascii="Calibri" w:eastAsia="Calibri" w:hAnsi="Calibri" w:cs="Calibri"/>
          <w:b/>
        </w:rPr>
        <w:t>17.1.8.5.2</w:t>
      </w:r>
      <w:r>
        <w:rPr>
          <w:rFonts w:ascii="Calibri" w:eastAsia="Calibri" w:hAnsi="Calibri" w:cs="Calibri"/>
        </w:rPr>
        <w:t xml:space="preserve"> Se a licitante optar em realizar a visita técnica, deverá apresentar, junto com os</w:t>
      </w:r>
      <w:r>
        <w:rPr>
          <w:rFonts w:ascii="Calibri" w:eastAsia="Calibri" w:hAnsi="Calibri" w:cs="Calibri"/>
          <w:w w:val="99"/>
        </w:rPr>
        <w:t xml:space="preserve"> </w:t>
      </w:r>
      <w:r>
        <w:rPr>
          <w:rFonts w:ascii="Calibri" w:eastAsia="Calibri" w:hAnsi="Calibri" w:cs="Calibri"/>
        </w:rPr>
        <w:t>documentos para habilitação, atestado de visita ao local dos serviços emitido pelo Departamento Municipal de Engenharia;</w:t>
      </w:r>
      <w:r>
        <w:rPr>
          <w:rFonts w:ascii="Calibri" w:eastAsia="Calibri" w:hAnsi="Calibri" w:cs="Calibri"/>
          <w:w w:val="99"/>
        </w:rPr>
        <w:t xml:space="preserve"> </w:t>
      </w:r>
    </w:p>
    <w:p w:rsidR="00BF472C" w:rsidRDefault="00640775">
      <w:pPr>
        <w:widowControl/>
        <w:spacing w:before="15" w:line="360" w:lineRule="auto"/>
        <w:ind w:left="105" w:right="120" w:firstLine="1425"/>
        <w:jc w:val="both"/>
      </w:pPr>
      <w:r>
        <w:rPr>
          <w:rFonts w:ascii="Calibri" w:eastAsia="Calibri" w:hAnsi="Calibri" w:cs="Calibri"/>
          <w:b/>
        </w:rPr>
        <w:t xml:space="preserve">17.1.8.5.3 </w:t>
      </w:r>
      <w:r>
        <w:rPr>
          <w:rFonts w:ascii="Calibri" w:eastAsia="Calibri" w:hAnsi="Calibri" w:cs="Calibri"/>
        </w:rPr>
        <w:t>A visita ao local dos serviços deverá ser feita  por  Engenheiro(a)  civil</w:t>
      </w:r>
      <w:r>
        <w:rPr>
          <w:rFonts w:ascii="Calibri" w:eastAsia="Calibri" w:hAnsi="Calibri" w:cs="Calibri"/>
          <w:w w:val="99"/>
        </w:rPr>
        <w:t xml:space="preserve"> </w:t>
      </w:r>
      <w:r>
        <w:rPr>
          <w:rFonts w:ascii="Calibri" w:eastAsia="Calibri" w:hAnsi="Calibri" w:cs="Calibri"/>
        </w:rPr>
        <w:t>Responsável Técnico(a) da licitante, comprovando sua habilitação através da Certidão de</w:t>
      </w:r>
      <w:r>
        <w:rPr>
          <w:rFonts w:ascii="Calibri" w:eastAsia="Calibri" w:hAnsi="Calibri" w:cs="Calibri"/>
          <w:w w:val="99"/>
        </w:rPr>
        <w:t xml:space="preserve"> </w:t>
      </w:r>
      <w:r>
        <w:rPr>
          <w:rFonts w:ascii="Calibri" w:eastAsia="Calibri" w:hAnsi="Calibri" w:cs="Calibri"/>
        </w:rPr>
        <w:t>Registro de Pessoa Jurídica da empresa expedida pelo CREA. A visita deverá ser programada</w:t>
      </w:r>
      <w:r>
        <w:rPr>
          <w:rFonts w:ascii="Calibri" w:eastAsia="Calibri" w:hAnsi="Calibri" w:cs="Calibri"/>
          <w:w w:val="99"/>
        </w:rPr>
        <w:t xml:space="preserve"> </w:t>
      </w:r>
      <w:r>
        <w:rPr>
          <w:rFonts w:ascii="Calibri" w:eastAsia="Calibri" w:hAnsi="Calibri" w:cs="Calibri"/>
        </w:rPr>
        <w:t>no horário de expediente do Departamento de Engenharia: das 8h às 11h30 e das 13h às 17h</w:t>
      </w:r>
      <w:r>
        <w:rPr>
          <w:rFonts w:ascii="Calibri" w:eastAsia="Calibri" w:hAnsi="Calibri" w:cs="Calibri"/>
          <w:b/>
        </w:rPr>
        <w:t>, endereço: Av. Alice Pereira Goulart, s/nº Parque Industrial - (43) 3546-7496.</w:t>
      </w:r>
      <w:r>
        <w:rPr>
          <w:rFonts w:ascii="Calibri" w:eastAsia="Calibri" w:hAnsi="Calibri" w:cs="Calibri"/>
          <w:b/>
          <w:w w:val="99"/>
        </w:rPr>
        <w:t xml:space="preserve"> </w:t>
      </w:r>
    </w:p>
    <w:p w:rsidR="00BF472C" w:rsidRDefault="00640775">
      <w:pPr>
        <w:widowControl/>
        <w:tabs>
          <w:tab w:val="left" w:pos="1515"/>
        </w:tabs>
        <w:spacing w:before="15" w:line="360" w:lineRule="auto"/>
        <w:ind w:left="105" w:right="120"/>
        <w:jc w:val="both"/>
      </w:pPr>
      <w:r>
        <w:rPr>
          <w:rFonts w:ascii="Calibri" w:eastAsia="Calibri" w:hAnsi="Calibri" w:cs="Calibri"/>
          <w:b/>
        </w:rPr>
        <w:tab/>
        <w:t xml:space="preserve">17.1.8.5.4 </w:t>
      </w:r>
      <w:r>
        <w:rPr>
          <w:rFonts w:ascii="Calibri" w:eastAsia="Calibri" w:hAnsi="Calibri" w:cs="Calibri"/>
        </w:rPr>
        <w:t>Se a licitante optar em não realizar a visita técnica, deverá apresentar, por</w:t>
      </w:r>
      <w:r>
        <w:rPr>
          <w:rFonts w:ascii="Calibri" w:eastAsia="Calibri" w:hAnsi="Calibri" w:cs="Calibri"/>
          <w:w w:val="99"/>
        </w:rPr>
        <w:t xml:space="preserve"> </w:t>
      </w:r>
      <w:r>
        <w:rPr>
          <w:rFonts w:ascii="Calibri" w:eastAsia="Calibri" w:hAnsi="Calibri" w:cs="Calibri"/>
        </w:rPr>
        <w:t>idêntico, junto com os documentos para habilitação, declaração, em papel timbrado, que conhece</w:t>
      </w:r>
      <w:r>
        <w:rPr>
          <w:rFonts w:ascii="Calibri" w:eastAsia="Calibri" w:hAnsi="Calibri" w:cs="Calibri"/>
          <w:w w:val="99"/>
        </w:rPr>
        <w:t xml:space="preserve"> </w:t>
      </w:r>
      <w:r>
        <w:rPr>
          <w:rFonts w:ascii="Calibri" w:eastAsia="Calibri" w:hAnsi="Calibri" w:cs="Calibri"/>
        </w:rPr>
        <w:t>todas as particularidades do local dos serviços, bem como assume eventuais dificuldades que</w:t>
      </w:r>
      <w:r>
        <w:rPr>
          <w:rFonts w:ascii="Calibri" w:eastAsia="Calibri" w:hAnsi="Calibri" w:cs="Calibri"/>
          <w:w w:val="99"/>
        </w:rPr>
        <w:t xml:space="preserve"> </w:t>
      </w:r>
      <w:r>
        <w:rPr>
          <w:rFonts w:ascii="Calibri" w:eastAsia="Calibri" w:hAnsi="Calibri" w:cs="Calibri"/>
        </w:rPr>
        <w:t>possam interferir ou prejudicar a execução dos trabalhos, estando ciente da impossibilidade de</w:t>
      </w:r>
      <w:r>
        <w:rPr>
          <w:rFonts w:ascii="Calibri" w:eastAsia="Calibri" w:hAnsi="Calibri" w:cs="Calibri"/>
          <w:w w:val="99"/>
        </w:rPr>
        <w:t xml:space="preserve"> </w:t>
      </w:r>
      <w:r>
        <w:rPr>
          <w:rFonts w:ascii="Calibri" w:eastAsia="Calibri" w:hAnsi="Calibri" w:cs="Calibri"/>
        </w:rPr>
        <w:t>alegar, em qualquer hipótese, desconhecimento de fatos que possam projetar impedimento no</w:t>
      </w:r>
      <w:r>
        <w:rPr>
          <w:rFonts w:ascii="Calibri" w:eastAsia="Calibri" w:hAnsi="Calibri" w:cs="Calibri"/>
          <w:w w:val="99"/>
        </w:rPr>
        <w:t xml:space="preserve"> </w:t>
      </w:r>
      <w:r>
        <w:rPr>
          <w:rFonts w:ascii="Calibri" w:eastAsia="Calibri" w:hAnsi="Calibri" w:cs="Calibri"/>
        </w:rPr>
        <w:t>cumprimento do objeto contratual, conforme modelo do Anexo VI – Declaração de Opção de Não Realização de Visita Técnica</w:t>
      </w:r>
      <w:r>
        <w:rPr>
          <w:rFonts w:ascii="Calibri" w:eastAsia="Calibri" w:hAnsi="Calibri" w:cs="Calibri"/>
          <w:color w:val="FF0000"/>
        </w:rPr>
        <w:t xml:space="preserve"> </w:t>
      </w:r>
      <w:r>
        <w:rPr>
          <w:rFonts w:ascii="Calibri" w:eastAsia="Calibri" w:hAnsi="Calibri" w:cs="Calibri"/>
          <w:color w:val="000000"/>
        </w:rPr>
        <w:t xml:space="preserve">deste Edital; </w:t>
      </w:r>
    </w:p>
    <w:p w:rsidR="00BF472C" w:rsidRDefault="00640775">
      <w:pPr>
        <w:widowControl/>
        <w:spacing w:before="15"/>
        <w:ind w:left="105" w:right="375"/>
      </w:pPr>
      <w:r>
        <w:rPr>
          <w:rFonts w:ascii="Calibri" w:eastAsia="Calibri" w:hAnsi="Calibri" w:cs="Calibri"/>
          <w:b/>
        </w:rPr>
        <w:t xml:space="preserve">17.1.8.5.5 </w:t>
      </w:r>
      <w:r>
        <w:rPr>
          <w:rFonts w:ascii="Calibri" w:eastAsia="Calibri" w:hAnsi="Calibri" w:cs="Calibri"/>
        </w:rPr>
        <w:t>Todas as despesas referentes à visita serão de responsabilidade da licitante.</w:t>
      </w:r>
    </w:p>
    <w:p w:rsidR="00BF472C" w:rsidRDefault="00BF472C">
      <w:pPr>
        <w:widowControl/>
        <w:spacing w:line="360" w:lineRule="auto"/>
        <w:ind w:left="105" w:right="120" w:firstLine="705"/>
        <w:jc w:val="both"/>
      </w:pPr>
    </w:p>
    <w:p w:rsidR="00BF472C" w:rsidRDefault="00640775">
      <w:pPr>
        <w:widowControl/>
        <w:spacing w:line="360" w:lineRule="auto"/>
        <w:ind w:left="105" w:right="120" w:firstLine="705"/>
        <w:jc w:val="both"/>
      </w:pPr>
      <w:r>
        <w:rPr>
          <w:rFonts w:ascii="Calibri" w:eastAsia="Calibri" w:hAnsi="Calibri" w:cs="Calibri"/>
          <w:b/>
        </w:rPr>
        <w:t xml:space="preserve">17.2 </w:t>
      </w:r>
      <w:r>
        <w:rPr>
          <w:rFonts w:ascii="Calibri" w:eastAsia="Calibri" w:hAnsi="Calibri" w:cs="Calibri"/>
        </w:rPr>
        <w:t>Os documentos de habilitação e proposta de preços deverão ser inseridos na plataforma BLL até a data estipulada no subitem 1.5 deste Edital.</w:t>
      </w:r>
    </w:p>
    <w:p w:rsidR="00BF472C" w:rsidRDefault="00640775">
      <w:pPr>
        <w:widowControl/>
        <w:spacing w:before="15" w:line="360" w:lineRule="auto"/>
        <w:ind w:left="105" w:right="120" w:firstLine="705"/>
        <w:jc w:val="both"/>
      </w:pPr>
      <w:r>
        <w:rPr>
          <w:rFonts w:ascii="Calibri" w:eastAsia="Calibri" w:hAnsi="Calibri" w:cs="Calibri"/>
          <w:b/>
        </w:rPr>
        <w:t xml:space="preserve">17.3 </w:t>
      </w:r>
      <w:r>
        <w:rPr>
          <w:rFonts w:ascii="Calibri" w:eastAsia="Calibri" w:hAnsi="Calibri" w:cs="Calibri"/>
        </w:rPr>
        <w:t>As declarações e outros anexos deverão atender aos termos dos modelos apresentados</w:t>
      </w:r>
      <w:r>
        <w:rPr>
          <w:rFonts w:ascii="Calibri" w:eastAsia="Calibri" w:hAnsi="Calibri" w:cs="Calibri"/>
          <w:w w:val="99"/>
        </w:rPr>
        <w:t xml:space="preserve"> </w:t>
      </w:r>
      <w:r>
        <w:rPr>
          <w:rFonts w:ascii="Calibri" w:eastAsia="Calibri" w:hAnsi="Calibri" w:cs="Calibri"/>
        </w:rPr>
        <w:t>neste Edital.</w:t>
      </w:r>
    </w:p>
    <w:p w:rsidR="00BF472C" w:rsidRDefault="00BF472C">
      <w:pPr>
        <w:widowControl/>
        <w:spacing w:before="15" w:line="135" w:lineRule="exact"/>
      </w:pPr>
    </w:p>
    <w:p w:rsidR="00BF472C" w:rsidRDefault="00640775" w:rsidP="002C5912">
      <w:pPr>
        <w:widowControl/>
        <w:numPr>
          <w:ilvl w:val="0"/>
          <w:numId w:val="48"/>
        </w:numPr>
        <w:tabs>
          <w:tab w:val="left" w:pos="810"/>
        </w:tabs>
        <w:ind w:right="6510"/>
        <w:jc w:val="both"/>
        <w:outlineLvl w:val="0"/>
      </w:pPr>
      <w:r>
        <w:rPr>
          <w:rFonts w:ascii="Calibri" w:eastAsia="Calibri" w:hAnsi="Calibri" w:cs="Calibri"/>
          <w:b/>
          <w:w w:val="99"/>
        </w:rPr>
        <w:t>JULGAMENTO</w:t>
      </w:r>
    </w:p>
    <w:p w:rsidR="00BF472C" w:rsidRDefault="00BF472C">
      <w:pPr>
        <w:widowControl/>
      </w:pPr>
    </w:p>
    <w:p w:rsidR="00BF472C" w:rsidRDefault="00640775" w:rsidP="002C5912">
      <w:pPr>
        <w:widowControl/>
        <w:numPr>
          <w:ilvl w:val="1"/>
          <w:numId w:val="48"/>
        </w:numPr>
        <w:tabs>
          <w:tab w:val="left" w:pos="810"/>
        </w:tabs>
        <w:spacing w:line="348" w:lineRule="auto"/>
        <w:ind w:right="135"/>
        <w:jc w:val="both"/>
      </w:pPr>
      <w:r>
        <w:rPr>
          <w:rFonts w:ascii="Calibri" w:eastAsia="Calibri" w:hAnsi="Calibri" w:cs="Calibri"/>
        </w:rPr>
        <w:t>No julgamento da licitação, atendidos satisfatoriamente os requisitos referentes à</w:t>
      </w:r>
      <w:r>
        <w:rPr>
          <w:rFonts w:ascii="Calibri" w:eastAsia="Calibri" w:hAnsi="Calibri" w:cs="Calibri"/>
          <w:w w:val="99"/>
        </w:rPr>
        <w:t xml:space="preserve"> </w:t>
      </w:r>
      <w:r>
        <w:rPr>
          <w:rFonts w:ascii="Calibri" w:eastAsia="Calibri" w:hAnsi="Calibri" w:cs="Calibri"/>
        </w:rPr>
        <w:t>Proposta de Preços, à Documentação para Habilitação e aos demais constantes neste Edital,</w:t>
      </w:r>
      <w:r>
        <w:rPr>
          <w:rFonts w:ascii="Calibri" w:eastAsia="Calibri" w:hAnsi="Calibri" w:cs="Calibri"/>
          <w:w w:val="99"/>
        </w:rPr>
        <w:t xml:space="preserve"> </w:t>
      </w:r>
      <w:r>
        <w:rPr>
          <w:rFonts w:ascii="Calibri" w:eastAsia="Calibri" w:hAnsi="Calibri" w:cs="Calibri"/>
        </w:rPr>
        <w:t>será considerada vencedora a licitante que apresentar o menor Preço Total Proposto para a</w:t>
      </w:r>
      <w:r>
        <w:rPr>
          <w:rFonts w:ascii="Calibri" w:eastAsia="Calibri" w:hAnsi="Calibri" w:cs="Calibri"/>
          <w:w w:val="99"/>
        </w:rPr>
        <w:t xml:space="preserve"> </w:t>
      </w:r>
      <w:r>
        <w:rPr>
          <w:rFonts w:ascii="Calibri" w:eastAsia="Calibri" w:hAnsi="Calibri" w:cs="Calibri"/>
        </w:rPr>
        <w:t>execução dos serviços.</w:t>
      </w:r>
    </w:p>
    <w:p w:rsidR="00BF472C" w:rsidRDefault="00BF472C">
      <w:pPr>
        <w:widowControl/>
        <w:spacing w:before="15" w:line="135" w:lineRule="exact"/>
      </w:pPr>
    </w:p>
    <w:p w:rsidR="00BF472C" w:rsidRDefault="00640775" w:rsidP="002C5912">
      <w:pPr>
        <w:widowControl/>
        <w:numPr>
          <w:ilvl w:val="0"/>
          <w:numId w:val="48"/>
        </w:numPr>
        <w:tabs>
          <w:tab w:val="left" w:pos="465"/>
        </w:tabs>
        <w:ind w:right="3840"/>
        <w:jc w:val="both"/>
        <w:outlineLvl w:val="0"/>
      </w:pPr>
      <w:r>
        <w:rPr>
          <w:rFonts w:ascii="Calibri" w:eastAsia="Calibri" w:hAnsi="Calibri" w:cs="Calibri"/>
          <w:b/>
        </w:rPr>
        <w:t>JULGAMENTO DAS PROPOSTAS DE PREÇOS</w:t>
      </w:r>
    </w:p>
    <w:p w:rsidR="00BF472C" w:rsidRDefault="00BF472C">
      <w:pPr>
        <w:widowControl/>
      </w:pPr>
    </w:p>
    <w:p w:rsidR="00BF472C" w:rsidRDefault="00640775" w:rsidP="002C5912">
      <w:pPr>
        <w:widowControl/>
        <w:numPr>
          <w:ilvl w:val="1"/>
          <w:numId w:val="48"/>
        </w:numPr>
        <w:tabs>
          <w:tab w:val="left" w:pos="810"/>
        </w:tabs>
        <w:ind w:right="3645"/>
        <w:jc w:val="both"/>
      </w:pPr>
      <w:r>
        <w:rPr>
          <w:rFonts w:ascii="Calibri" w:eastAsia="Calibri" w:hAnsi="Calibri" w:cs="Calibri"/>
        </w:rPr>
        <w:t>Serão desclassificadas as Propostas de Preços:</w:t>
      </w:r>
    </w:p>
    <w:p w:rsidR="00BF472C" w:rsidRDefault="00BF472C">
      <w:pPr>
        <w:widowControl/>
      </w:pPr>
    </w:p>
    <w:p w:rsidR="00BF472C" w:rsidRDefault="00640775">
      <w:pPr>
        <w:widowControl/>
        <w:numPr>
          <w:ilvl w:val="0"/>
          <w:numId w:val="44"/>
        </w:numPr>
        <w:tabs>
          <w:tab w:val="left" w:pos="345"/>
        </w:tabs>
        <w:spacing w:before="75" w:line="360" w:lineRule="auto"/>
        <w:ind w:right="135"/>
        <w:jc w:val="both"/>
      </w:pPr>
      <w:r>
        <w:rPr>
          <w:rFonts w:ascii="Calibri" w:eastAsia="Calibri" w:hAnsi="Calibri" w:cs="Calibri"/>
        </w:rPr>
        <w:t>elaboradas em desacordo com o Edital e/ou as que proponham porcentagens de descontos</w:t>
      </w:r>
      <w:r>
        <w:rPr>
          <w:rFonts w:ascii="Calibri" w:eastAsia="Calibri" w:hAnsi="Calibri" w:cs="Calibri"/>
          <w:w w:val="99"/>
        </w:rPr>
        <w:t xml:space="preserve"> </w:t>
      </w:r>
      <w:r>
        <w:rPr>
          <w:rFonts w:ascii="Calibri" w:eastAsia="Calibri" w:hAnsi="Calibri" w:cs="Calibri"/>
        </w:rPr>
        <w:t>sobre os preços mais baixos apresentados;</w:t>
      </w:r>
    </w:p>
    <w:p w:rsidR="00BF472C" w:rsidRDefault="00640775">
      <w:pPr>
        <w:widowControl/>
        <w:numPr>
          <w:ilvl w:val="0"/>
          <w:numId w:val="44"/>
        </w:numPr>
        <w:tabs>
          <w:tab w:val="left" w:pos="360"/>
        </w:tabs>
        <w:spacing w:before="15" w:line="360" w:lineRule="auto"/>
        <w:ind w:right="120"/>
        <w:jc w:val="both"/>
      </w:pPr>
      <w:r>
        <w:rPr>
          <w:rFonts w:ascii="Calibri" w:eastAsia="Calibri" w:hAnsi="Calibri" w:cs="Calibri"/>
        </w:rPr>
        <w:t>cujo preço total proposto e/ou qualquer unitário for(em) superior(es) ao estabelecido pelo</w:t>
      </w:r>
      <w:r>
        <w:rPr>
          <w:rFonts w:ascii="Calibri" w:eastAsia="Calibri" w:hAnsi="Calibri" w:cs="Calibri"/>
          <w:w w:val="99"/>
        </w:rPr>
        <w:t xml:space="preserve"> </w:t>
      </w:r>
      <w:r>
        <w:rPr>
          <w:rFonts w:ascii="Calibri" w:eastAsia="Calibri" w:hAnsi="Calibri" w:cs="Calibri"/>
        </w:rPr>
        <w:t>Município de Ibaiti, e as que não atenderem ao solicitado neste Edital;</w:t>
      </w:r>
    </w:p>
    <w:p w:rsidR="00BF472C" w:rsidRDefault="00640775">
      <w:pPr>
        <w:widowControl/>
        <w:numPr>
          <w:ilvl w:val="0"/>
          <w:numId w:val="44"/>
        </w:numPr>
        <w:tabs>
          <w:tab w:val="left" w:pos="390"/>
        </w:tabs>
        <w:spacing w:before="15" w:line="348" w:lineRule="auto"/>
        <w:ind w:right="120"/>
        <w:jc w:val="both"/>
      </w:pPr>
      <w:r>
        <w:rPr>
          <w:rFonts w:ascii="Calibri" w:eastAsia="Calibri" w:hAnsi="Calibri" w:cs="Calibri"/>
        </w:rPr>
        <w:t>cujo preço total proposto e/ou qualquer unitário for(em) manifestamente inexequíveis,</w:t>
      </w:r>
      <w:r>
        <w:rPr>
          <w:rFonts w:ascii="Calibri" w:eastAsia="Calibri" w:hAnsi="Calibri" w:cs="Calibri"/>
          <w:w w:val="99"/>
        </w:rPr>
        <w:t xml:space="preserve"> </w:t>
      </w:r>
      <w:r>
        <w:rPr>
          <w:rFonts w:ascii="Calibri" w:eastAsia="Calibri" w:hAnsi="Calibri" w:cs="Calibri"/>
        </w:rPr>
        <w:t>auferidos com base no critério estabelecido no Art. 59 da Lei Federal n.º 14.133/2021, quando</w:t>
      </w:r>
      <w:r>
        <w:rPr>
          <w:rFonts w:ascii="Calibri" w:eastAsia="Calibri" w:hAnsi="Calibri" w:cs="Calibri"/>
          <w:w w:val="99"/>
        </w:rPr>
        <w:t xml:space="preserve"> </w:t>
      </w:r>
      <w:r>
        <w:rPr>
          <w:rFonts w:ascii="Calibri" w:eastAsia="Calibri" w:hAnsi="Calibri" w:cs="Calibri"/>
        </w:rPr>
        <w:t>não restar demonstrada a exequibilidade;</w:t>
      </w:r>
    </w:p>
    <w:p w:rsidR="00BF472C" w:rsidRDefault="00640775" w:rsidP="002C5912">
      <w:pPr>
        <w:widowControl/>
        <w:numPr>
          <w:ilvl w:val="1"/>
          <w:numId w:val="48"/>
        </w:numPr>
        <w:tabs>
          <w:tab w:val="left" w:pos="810"/>
        </w:tabs>
        <w:spacing w:before="15" w:line="360" w:lineRule="auto"/>
        <w:ind w:right="120"/>
        <w:jc w:val="both"/>
      </w:pPr>
      <w:r>
        <w:rPr>
          <w:rFonts w:ascii="Calibri" w:eastAsia="Calibri" w:hAnsi="Calibri" w:cs="Calibri"/>
        </w:rPr>
        <w:t>As licitantes que apresentarem para os itens constantes da planilha de BDI – Bonificação</w:t>
      </w:r>
      <w:r>
        <w:rPr>
          <w:rFonts w:ascii="Calibri" w:eastAsia="Calibri" w:hAnsi="Calibri" w:cs="Calibri"/>
          <w:w w:val="99"/>
        </w:rPr>
        <w:t xml:space="preserve"> </w:t>
      </w:r>
      <w:r>
        <w:rPr>
          <w:rFonts w:ascii="Calibri" w:eastAsia="Calibri" w:hAnsi="Calibri" w:cs="Calibri"/>
        </w:rPr>
        <w:t>de Despesas Indiretas percentuais unitários acima do limite máximo (3º quartil) ou em desacordo</w:t>
      </w:r>
      <w:r>
        <w:rPr>
          <w:rFonts w:ascii="Calibri" w:eastAsia="Calibri" w:hAnsi="Calibri" w:cs="Calibri"/>
          <w:w w:val="99"/>
        </w:rPr>
        <w:t xml:space="preserve"> </w:t>
      </w:r>
      <w:r>
        <w:rPr>
          <w:rFonts w:ascii="Calibri" w:eastAsia="Calibri" w:hAnsi="Calibri" w:cs="Calibri"/>
        </w:rPr>
        <w:t>com o estabelecido no Acórdão n.º 2.622/2013 – Plenário do Tribunal de Contas da União – TCU,</w:t>
      </w:r>
      <w:r>
        <w:rPr>
          <w:rFonts w:ascii="Calibri" w:eastAsia="Calibri" w:hAnsi="Calibri" w:cs="Calibri"/>
          <w:w w:val="99"/>
        </w:rPr>
        <w:t xml:space="preserve"> </w:t>
      </w:r>
      <w:r>
        <w:rPr>
          <w:rFonts w:ascii="Calibri" w:eastAsia="Calibri" w:hAnsi="Calibri" w:cs="Calibri"/>
        </w:rPr>
        <w:t>terão que demonstrar a composição do respectivo percentual unitário, mediante solicitação da</w:t>
      </w:r>
      <w:r>
        <w:rPr>
          <w:rFonts w:ascii="Calibri" w:eastAsia="Calibri" w:hAnsi="Calibri" w:cs="Calibri"/>
          <w:w w:val="99"/>
        </w:rPr>
        <w:t xml:space="preserve"> </w:t>
      </w:r>
      <w:r>
        <w:rPr>
          <w:rFonts w:ascii="Calibri" w:eastAsia="Calibri" w:hAnsi="Calibri" w:cs="Calibri"/>
        </w:rPr>
        <w:t>Comissão de Julgamento.</w:t>
      </w:r>
    </w:p>
    <w:p w:rsidR="00BF472C" w:rsidRDefault="00640775" w:rsidP="002C5912">
      <w:pPr>
        <w:widowControl/>
        <w:numPr>
          <w:ilvl w:val="1"/>
          <w:numId w:val="48"/>
        </w:numPr>
        <w:tabs>
          <w:tab w:val="left" w:pos="810"/>
        </w:tabs>
        <w:spacing w:before="15" w:line="360" w:lineRule="auto"/>
        <w:ind w:right="135"/>
        <w:jc w:val="both"/>
      </w:pPr>
      <w:r>
        <w:rPr>
          <w:rFonts w:ascii="Calibri" w:eastAsia="Calibri" w:hAnsi="Calibri" w:cs="Calibri"/>
        </w:rPr>
        <w:t>Não será admitida, sob pretexto algum, a modificação ou substituição das Propostas de</w:t>
      </w:r>
      <w:r>
        <w:rPr>
          <w:rFonts w:ascii="Calibri" w:eastAsia="Calibri" w:hAnsi="Calibri" w:cs="Calibri"/>
          <w:w w:val="99"/>
        </w:rPr>
        <w:t xml:space="preserve"> </w:t>
      </w:r>
      <w:r>
        <w:rPr>
          <w:rFonts w:ascii="Calibri" w:eastAsia="Calibri" w:hAnsi="Calibri" w:cs="Calibri"/>
        </w:rPr>
        <w:t>Preços.</w:t>
      </w:r>
    </w:p>
    <w:p w:rsidR="00BF472C" w:rsidRDefault="00640775" w:rsidP="002C5912">
      <w:pPr>
        <w:widowControl/>
        <w:numPr>
          <w:ilvl w:val="1"/>
          <w:numId w:val="48"/>
        </w:numPr>
        <w:tabs>
          <w:tab w:val="left" w:pos="810"/>
        </w:tabs>
        <w:spacing w:before="15" w:line="348" w:lineRule="auto"/>
        <w:ind w:right="120"/>
        <w:jc w:val="both"/>
      </w:pPr>
      <w:r>
        <w:rPr>
          <w:rFonts w:ascii="Calibri" w:eastAsia="Calibri" w:hAnsi="Calibri" w:cs="Calibri"/>
        </w:rPr>
        <w:t>Os preços unitários máximos estabelecidos são os constantes do orçamento do</w:t>
      </w:r>
      <w:r>
        <w:rPr>
          <w:rFonts w:ascii="Calibri" w:eastAsia="Calibri" w:hAnsi="Calibri" w:cs="Calibri"/>
          <w:w w:val="99"/>
        </w:rPr>
        <w:t xml:space="preserve"> </w:t>
      </w:r>
      <w:r>
        <w:rPr>
          <w:rFonts w:ascii="Calibri" w:eastAsia="Calibri" w:hAnsi="Calibri" w:cs="Calibri"/>
        </w:rPr>
        <w:t>Município de Ibaiti, conforme constante na pasta técnica deste Edital</w:t>
      </w:r>
      <w:r>
        <w:rPr>
          <w:rFonts w:ascii="Calibri" w:eastAsia="Calibri" w:hAnsi="Calibri" w:cs="Calibri"/>
          <w:color w:val="000000"/>
        </w:rPr>
        <w:t>.</w:t>
      </w:r>
    </w:p>
    <w:p w:rsidR="00BF472C" w:rsidRDefault="00BF472C">
      <w:pPr>
        <w:widowControl/>
        <w:spacing w:before="15" w:line="135" w:lineRule="exact"/>
      </w:pPr>
    </w:p>
    <w:p w:rsidR="00BF472C" w:rsidRDefault="00640775">
      <w:pPr>
        <w:widowControl/>
        <w:numPr>
          <w:ilvl w:val="2"/>
          <w:numId w:val="23"/>
        </w:numPr>
        <w:spacing w:before="15" w:line="348" w:lineRule="auto"/>
        <w:ind w:right="120"/>
        <w:jc w:val="both"/>
      </w:pPr>
      <w:r>
        <w:rPr>
          <w:rFonts w:ascii="Calibri" w:eastAsia="Calibri" w:hAnsi="Calibri" w:cs="Calibri"/>
        </w:rPr>
        <w:t>Os demais documentos para habilitação somente serão aceitos atendendo ao solicitado</w:t>
      </w:r>
      <w:r>
        <w:rPr>
          <w:rFonts w:ascii="Calibri" w:eastAsia="Calibri" w:hAnsi="Calibri" w:cs="Calibri"/>
          <w:w w:val="99"/>
        </w:rPr>
        <w:t xml:space="preserve"> </w:t>
      </w:r>
      <w:r>
        <w:rPr>
          <w:rFonts w:ascii="Calibri" w:eastAsia="Calibri" w:hAnsi="Calibri" w:cs="Calibri"/>
        </w:rPr>
        <w:t>neste Edital.</w:t>
      </w:r>
    </w:p>
    <w:p w:rsidR="00BF472C" w:rsidRDefault="00BF472C">
      <w:pPr>
        <w:widowControl/>
        <w:spacing w:before="15" w:line="150" w:lineRule="exact"/>
      </w:pPr>
    </w:p>
    <w:p w:rsidR="00BF472C" w:rsidRDefault="00640775" w:rsidP="002C5912">
      <w:pPr>
        <w:widowControl/>
        <w:numPr>
          <w:ilvl w:val="0"/>
          <w:numId w:val="48"/>
        </w:numPr>
        <w:tabs>
          <w:tab w:val="left" w:pos="810"/>
        </w:tabs>
        <w:outlineLvl w:val="0"/>
      </w:pPr>
      <w:r>
        <w:rPr>
          <w:rFonts w:ascii="Calibri" w:eastAsia="Calibri" w:hAnsi="Calibri" w:cs="Calibri"/>
          <w:b/>
        </w:rPr>
        <w:t>DIVULGAÇÃO DOS RESULTADOS</w:t>
      </w:r>
    </w:p>
    <w:p w:rsidR="00BF472C" w:rsidRDefault="00BF472C">
      <w:pPr>
        <w:widowControl/>
      </w:pPr>
    </w:p>
    <w:p w:rsidR="00BF472C" w:rsidRDefault="00640775" w:rsidP="002C5912">
      <w:pPr>
        <w:widowControl/>
        <w:numPr>
          <w:ilvl w:val="1"/>
          <w:numId w:val="48"/>
        </w:numPr>
        <w:tabs>
          <w:tab w:val="left" w:pos="810"/>
        </w:tabs>
        <w:spacing w:line="360" w:lineRule="auto"/>
        <w:ind w:right="120"/>
        <w:jc w:val="both"/>
      </w:pPr>
      <w:r>
        <w:rPr>
          <w:rFonts w:ascii="Calibri" w:eastAsia="Calibri" w:hAnsi="Calibri" w:cs="Calibri"/>
        </w:rPr>
        <w:t>A Comissão Permanente de Contratação dará ciência aos interessados do resultado do julgamento e</w:t>
      </w:r>
      <w:r>
        <w:rPr>
          <w:rFonts w:ascii="Calibri" w:eastAsia="Calibri" w:hAnsi="Calibri" w:cs="Calibri"/>
          <w:w w:val="99"/>
        </w:rPr>
        <w:t xml:space="preserve"> </w:t>
      </w:r>
      <w:r>
        <w:rPr>
          <w:rFonts w:ascii="Calibri" w:eastAsia="Calibri" w:hAnsi="Calibri" w:cs="Calibri"/>
        </w:rPr>
        <w:t xml:space="preserve">da habilitação por meio dos sítios </w:t>
      </w:r>
      <w:hyperlink r:id="rId14">
        <w:r>
          <w:rPr>
            <w:rFonts w:ascii="Calibri" w:eastAsia="Calibri" w:hAnsi="Calibri" w:cs="Calibri"/>
            <w:color w:val="0563C1"/>
            <w:u w:val="single"/>
          </w:rPr>
          <w:t>www.bll.org.br.</w:t>
        </w:r>
      </w:hyperlink>
    </w:p>
    <w:p w:rsidR="00BF472C" w:rsidRDefault="00640775" w:rsidP="002C5912">
      <w:pPr>
        <w:widowControl/>
        <w:numPr>
          <w:ilvl w:val="0"/>
          <w:numId w:val="48"/>
        </w:numPr>
        <w:tabs>
          <w:tab w:val="left" w:pos="810"/>
        </w:tabs>
        <w:spacing w:before="75"/>
        <w:ind w:right="75"/>
        <w:jc w:val="both"/>
        <w:outlineLvl w:val="0"/>
      </w:pPr>
      <w:r>
        <w:rPr>
          <w:rFonts w:ascii="Calibri" w:eastAsia="Calibri" w:hAnsi="Calibri" w:cs="Calibri"/>
          <w:b/>
        </w:rPr>
        <w:t>RECURSOS E CONTRARRAZÕES</w:t>
      </w:r>
    </w:p>
    <w:p w:rsidR="00BF472C" w:rsidRDefault="00BF472C">
      <w:pPr>
        <w:widowControl/>
      </w:pPr>
    </w:p>
    <w:p w:rsidR="00BF472C" w:rsidRDefault="00640775" w:rsidP="002C5912">
      <w:pPr>
        <w:widowControl/>
        <w:numPr>
          <w:ilvl w:val="1"/>
          <w:numId w:val="48"/>
        </w:numPr>
        <w:tabs>
          <w:tab w:val="left" w:pos="810"/>
        </w:tabs>
        <w:spacing w:line="360" w:lineRule="auto"/>
        <w:ind w:right="120"/>
        <w:jc w:val="both"/>
      </w:pPr>
      <w:r>
        <w:rPr>
          <w:rFonts w:ascii="Calibri" w:eastAsia="Calibri" w:hAnsi="Calibri" w:cs="Calibri"/>
        </w:rPr>
        <w:t>Declarada a vencedora do certame, qualquer outra licitante poderá, em campo próprio</w:t>
      </w:r>
      <w:r>
        <w:rPr>
          <w:rFonts w:ascii="Calibri" w:eastAsia="Calibri" w:hAnsi="Calibri" w:cs="Calibri"/>
          <w:w w:val="99"/>
        </w:rPr>
        <w:t xml:space="preserve"> </w:t>
      </w:r>
      <w:r>
        <w:rPr>
          <w:rFonts w:ascii="Calibri" w:eastAsia="Calibri" w:hAnsi="Calibri" w:cs="Calibri"/>
        </w:rPr>
        <w:t xml:space="preserve">do sistema do sítio </w:t>
      </w:r>
      <w:r>
        <w:rPr>
          <w:rFonts w:ascii="Calibri" w:eastAsia="Calibri" w:hAnsi="Calibri" w:cs="Calibri"/>
          <w:color w:val="0563C1"/>
          <w:u w:val="single"/>
        </w:rPr>
        <w:t xml:space="preserve">www.bll.org.br, </w:t>
      </w:r>
      <w:r>
        <w:rPr>
          <w:rFonts w:ascii="Calibri" w:eastAsia="Calibri" w:hAnsi="Calibri" w:cs="Calibri"/>
          <w:color w:val="000000"/>
        </w:rPr>
        <w:t>manifestar motivadamente a intenção de recorrer.</w:t>
      </w:r>
    </w:p>
    <w:p w:rsidR="00BF472C" w:rsidRDefault="00640775" w:rsidP="002C5912">
      <w:pPr>
        <w:widowControl/>
        <w:numPr>
          <w:ilvl w:val="1"/>
          <w:numId w:val="48"/>
        </w:numPr>
        <w:tabs>
          <w:tab w:val="left" w:pos="810"/>
        </w:tabs>
        <w:spacing w:before="15" w:line="348" w:lineRule="auto"/>
        <w:ind w:right="120"/>
        <w:jc w:val="both"/>
      </w:pPr>
      <w:r>
        <w:rPr>
          <w:rFonts w:ascii="Calibri" w:eastAsia="Calibri" w:hAnsi="Calibri" w:cs="Calibri"/>
        </w:rPr>
        <w:t>A falta de manifestação motivada da licitante quanto à intenção de recorrer em campo</w:t>
      </w:r>
      <w:r>
        <w:rPr>
          <w:rFonts w:ascii="Calibri" w:eastAsia="Calibri" w:hAnsi="Calibri" w:cs="Calibri"/>
          <w:w w:val="99"/>
        </w:rPr>
        <w:t xml:space="preserve"> </w:t>
      </w:r>
      <w:r>
        <w:rPr>
          <w:rFonts w:ascii="Calibri" w:eastAsia="Calibri" w:hAnsi="Calibri" w:cs="Calibri"/>
        </w:rPr>
        <w:t>próprio do sistema implica na decadência do direito de interposição de recurso, ficando o</w:t>
      </w:r>
      <w:r>
        <w:rPr>
          <w:rFonts w:ascii="Calibri" w:eastAsia="Calibri" w:hAnsi="Calibri" w:cs="Calibri"/>
          <w:w w:val="99"/>
        </w:rPr>
        <w:t xml:space="preserve"> </w:t>
      </w:r>
      <w:r>
        <w:rPr>
          <w:rFonts w:ascii="Calibri" w:eastAsia="Calibri" w:hAnsi="Calibri" w:cs="Calibri"/>
        </w:rPr>
        <w:t>Município de Ibaiti autorizado a adjudicar o objeto à licitante declarada vencedora.</w:t>
      </w:r>
    </w:p>
    <w:p w:rsidR="00BF472C" w:rsidRDefault="00640775" w:rsidP="002C5912">
      <w:pPr>
        <w:widowControl/>
        <w:numPr>
          <w:ilvl w:val="1"/>
          <w:numId w:val="48"/>
        </w:numPr>
        <w:tabs>
          <w:tab w:val="left" w:pos="810"/>
        </w:tabs>
        <w:spacing w:before="15" w:line="360" w:lineRule="auto"/>
        <w:ind w:right="120"/>
        <w:jc w:val="both"/>
      </w:pPr>
      <w:r>
        <w:rPr>
          <w:rFonts w:ascii="Calibri" w:eastAsia="Calibri" w:hAnsi="Calibri" w:cs="Calibri"/>
        </w:rPr>
        <w:t>À recorrente será concedido o prazo de 3 (três) dias úteis, a contar da declaração da</w:t>
      </w:r>
      <w:r>
        <w:rPr>
          <w:rFonts w:ascii="Calibri" w:eastAsia="Calibri" w:hAnsi="Calibri" w:cs="Calibri"/>
          <w:w w:val="99"/>
        </w:rPr>
        <w:t xml:space="preserve"> </w:t>
      </w:r>
      <w:r>
        <w:rPr>
          <w:rFonts w:ascii="Calibri" w:eastAsia="Calibri" w:hAnsi="Calibri" w:cs="Calibri"/>
        </w:rPr>
        <w:t>vencedora, para apresentar as razões de recurso, ficando as demais licitantes, desde logo,</w:t>
      </w:r>
      <w:r>
        <w:rPr>
          <w:rFonts w:ascii="Calibri" w:eastAsia="Calibri" w:hAnsi="Calibri" w:cs="Calibri"/>
          <w:w w:val="99"/>
        </w:rPr>
        <w:t xml:space="preserve"> </w:t>
      </w:r>
      <w:r>
        <w:rPr>
          <w:rFonts w:ascii="Calibri" w:eastAsia="Calibri" w:hAnsi="Calibri" w:cs="Calibri"/>
        </w:rPr>
        <w:t>intimadas para apresentarem contrarrazões em igual prazo, que começará a contar do término</w:t>
      </w:r>
      <w:r>
        <w:rPr>
          <w:rFonts w:ascii="Calibri" w:eastAsia="Calibri" w:hAnsi="Calibri" w:cs="Calibri"/>
          <w:w w:val="99"/>
        </w:rPr>
        <w:t xml:space="preserve"> </w:t>
      </w:r>
      <w:r>
        <w:rPr>
          <w:rFonts w:ascii="Calibri" w:eastAsia="Calibri" w:hAnsi="Calibri" w:cs="Calibri"/>
        </w:rPr>
        <w:t>do prazo da recorrente.</w:t>
      </w:r>
    </w:p>
    <w:p w:rsidR="00BF472C" w:rsidRDefault="00640775" w:rsidP="002C5912">
      <w:pPr>
        <w:widowControl/>
        <w:numPr>
          <w:ilvl w:val="1"/>
          <w:numId w:val="48"/>
        </w:numPr>
        <w:tabs>
          <w:tab w:val="left" w:pos="810"/>
        </w:tabs>
        <w:spacing w:before="15" w:line="348" w:lineRule="auto"/>
        <w:ind w:right="120"/>
        <w:jc w:val="both"/>
      </w:pPr>
      <w:r>
        <w:rPr>
          <w:rFonts w:ascii="Calibri" w:eastAsia="Calibri" w:hAnsi="Calibri" w:cs="Calibri"/>
        </w:rPr>
        <w:t>O acolhimento de recurso invalida tão somente os atos insuscetíveis de aproveitamento.</w:t>
      </w:r>
      <w:r>
        <w:rPr>
          <w:rFonts w:ascii="Calibri" w:eastAsia="Calibri" w:hAnsi="Calibri" w:cs="Calibri"/>
          <w:w w:val="99"/>
        </w:rPr>
        <w:t xml:space="preserve"> </w:t>
      </w:r>
      <w:r>
        <w:rPr>
          <w:rFonts w:ascii="Calibri" w:eastAsia="Calibri" w:hAnsi="Calibri" w:cs="Calibri"/>
        </w:rPr>
        <w:t>Os autos permanecerão com vista franqueada aos interessados no sítio www.bll.org.br.</w:t>
      </w:r>
    </w:p>
    <w:p w:rsidR="00BF472C" w:rsidRDefault="00640775" w:rsidP="002C5912">
      <w:pPr>
        <w:widowControl/>
        <w:numPr>
          <w:ilvl w:val="1"/>
          <w:numId w:val="48"/>
        </w:numPr>
        <w:tabs>
          <w:tab w:val="left" w:pos="810"/>
        </w:tabs>
        <w:spacing w:before="15"/>
        <w:ind w:right="120"/>
        <w:jc w:val="both"/>
      </w:pPr>
      <w:r>
        <w:rPr>
          <w:rFonts w:ascii="Calibri" w:eastAsia="Calibri" w:hAnsi="Calibri" w:cs="Calibri"/>
        </w:rPr>
        <w:t>Os recursos e as contrarrazões deverão ser enviados, tempestivamente, para em campo próprio na plataforma www.bll.org.br.</w:t>
      </w:r>
      <w:r>
        <w:rPr>
          <w:rFonts w:ascii="Calibri" w:eastAsia="Calibri" w:hAnsi="Calibri" w:cs="Calibri"/>
          <w:sz w:val="11"/>
        </w:rPr>
        <w:t xml:space="preserve"> </w:t>
      </w:r>
    </w:p>
    <w:p w:rsidR="00BF472C" w:rsidRDefault="00640775" w:rsidP="002C5912">
      <w:pPr>
        <w:widowControl/>
        <w:numPr>
          <w:ilvl w:val="0"/>
          <w:numId w:val="48"/>
        </w:numPr>
        <w:tabs>
          <w:tab w:val="left" w:pos="810"/>
        </w:tabs>
        <w:spacing w:before="75"/>
        <w:ind w:right="2430"/>
        <w:jc w:val="both"/>
        <w:outlineLvl w:val="0"/>
      </w:pPr>
      <w:r>
        <w:rPr>
          <w:rFonts w:ascii="Calibri" w:eastAsia="Calibri" w:hAnsi="Calibri" w:cs="Calibri"/>
          <w:b/>
        </w:rPr>
        <w:t>RESPONSABILIDADES E OBRIGAÇÕES DA VENCEDORA</w:t>
      </w:r>
    </w:p>
    <w:p w:rsidR="00BF472C" w:rsidRDefault="00BF472C">
      <w:pPr>
        <w:widowControl/>
      </w:pPr>
    </w:p>
    <w:p w:rsidR="00BF472C" w:rsidRDefault="00640775" w:rsidP="002C5912">
      <w:pPr>
        <w:widowControl/>
        <w:numPr>
          <w:ilvl w:val="1"/>
          <w:numId w:val="48"/>
        </w:numPr>
        <w:tabs>
          <w:tab w:val="left" w:pos="810"/>
        </w:tabs>
        <w:spacing w:line="360" w:lineRule="auto"/>
        <w:ind w:right="120"/>
        <w:jc w:val="both"/>
      </w:pPr>
      <w:r>
        <w:rPr>
          <w:rFonts w:ascii="Calibri" w:eastAsia="Calibri" w:hAnsi="Calibri" w:cs="Calibri"/>
        </w:rPr>
        <w:t>Informar à Administração sobre a ocorrência de fatos que possam interferir, direta ou</w:t>
      </w:r>
      <w:r>
        <w:rPr>
          <w:rFonts w:ascii="Calibri" w:eastAsia="Calibri" w:hAnsi="Calibri" w:cs="Calibri"/>
          <w:w w:val="99"/>
        </w:rPr>
        <w:t xml:space="preserve"> </w:t>
      </w:r>
      <w:r>
        <w:rPr>
          <w:rFonts w:ascii="Calibri" w:eastAsia="Calibri" w:hAnsi="Calibri" w:cs="Calibri"/>
        </w:rPr>
        <w:t>indiretamente, na regularidade do contrato firmado ou na entrega a ser efetuada;</w:t>
      </w:r>
    </w:p>
    <w:p w:rsidR="00BF472C" w:rsidRDefault="00640775" w:rsidP="002C5912">
      <w:pPr>
        <w:widowControl/>
        <w:numPr>
          <w:ilvl w:val="1"/>
          <w:numId w:val="48"/>
        </w:numPr>
        <w:tabs>
          <w:tab w:val="left" w:pos="810"/>
        </w:tabs>
        <w:spacing w:before="15" w:line="348" w:lineRule="auto"/>
        <w:ind w:right="135"/>
        <w:jc w:val="both"/>
      </w:pPr>
      <w:r>
        <w:rPr>
          <w:rFonts w:ascii="Calibri" w:eastAsia="Calibri" w:hAnsi="Calibri" w:cs="Calibri"/>
        </w:rPr>
        <w:t>Informar e manter atualizadas as informações para contato, como números de telefone,</w:t>
      </w:r>
      <w:r>
        <w:rPr>
          <w:rFonts w:ascii="Calibri" w:eastAsia="Calibri" w:hAnsi="Calibri" w:cs="Calibri"/>
          <w:w w:val="99"/>
        </w:rPr>
        <w:t xml:space="preserve"> </w:t>
      </w:r>
      <w:r>
        <w:rPr>
          <w:rFonts w:ascii="Calibri" w:eastAsia="Calibri" w:hAnsi="Calibri" w:cs="Calibri"/>
        </w:rPr>
        <w:t xml:space="preserve">endereço e </w:t>
      </w:r>
      <w:r>
        <w:rPr>
          <w:rFonts w:ascii="Calibri" w:eastAsia="Calibri" w:hAnsi="Calibri" w:cs="Calibri"/>
          <w:i/>
        </w:rPr>
        <w:t>e-mail</w:t>
      </w:r>
      <w:r>
        <w:rPr>
          <w:rFonts w:ascii="Calibri" w:eastAsia="Calibri" w:hAnsi="Calibri" w:cs="Calibri"/>
        </w:rPr>
        <w:t>, bem como indicação dos representantes autorizados para contatos que se</w:t>
      </w:r>
      <w:r>
        <w:rPr>
          <w:rFonts w:ascii="Calibri" w:eastAsia="Calibri" w:hAnsi="Calibri" w:cs="Calibri"/>
          <w:w w:val="99"/>
        </w:rPr>
        <w:t xml:space="preserve"> </w:t>
      </w:r>
      <w:r>
        <w:rPr>
          <w:rFonts w:ascii="Calibri" w:eastAsia="Calibri" w:hAnsi="Calibri" w:cs="Calibri"/>
        </w:rPr>
        <w:t>fizerem necessários por parte da Administração;</w:t>
      </w:r>
    </w:p>
    <w:p w:rsidR="00BF472C" w:rsidRDefault="00640775" w:rsidP="002C5912">
      <w:pPr>
        <w:widowControl/>
        <w:numPr>
          <w:ilvl w:val="1"/>
          <w:numId w:val="48"/>
        </w:numPr>
        <w:tabs>
          <w:tab w:val="left" w:pos="810"/>
        </w:tabs>
        <w:spacing w:before="15" w:line="360" w:lineRule="auto"/>
        <w:ind w:right="135"/>
        <w:jc w:val="both"/>
      </w:pPr>
      <w:r>
        <w:rPr>
          <w:rFonts w:ascii="Calibri" w:eastAsia="Calibri" w:hAnsi="Calibri" w:cs="Calibri"/>
        </w:rPr>
        <w:t>Assegurar, durante a execução dos serviços, a proteção e a conservação destes, de</w:t>
      </w:r>
      <w:r>
        <w:rPr>
          <w:rFonts w:ascii="Calibri" w:eastAsia="Calibri" w:hAnsi="Calibri" w:cs="Calibri"/>
          <w:w w:val="99"/>
        </w:rPr>
        <w:t xml:space="preserve"> </w:t>
      </w:r>
      <w:r>
        <w:rPr>
          <w:rFonts w:ascii="Calibri" w:eastAsia="Calibri" w:hAnsi="Calibri" w:cs="Calibri"/>
        </w:rPr>
        <w:t>forma que seja mantida a sua integridade;</w:t>
      </w:r>
    </w:p>
    <w:p w:rsidR="00BF472C" w:rsidRDefault="00640775" w:rsidP="002C5912">
      <w:pPr>
        <w:widowControl/>
        <w:numPr>
          <w:ilvl w:val="1"/>
          <w:numId w:val="48"/>
        </w:numPr>
        <w:tabs>
          <w:tab w:val="left" w:pos="810"/>
        </w:tabs>
        <w:spacing w:before="75" w:line="360" w:lineRule="auto"/>
        <w:ind w:right="105"/>
        <w:jc w:val="both"/>
      </w:pPr>
      <w:r>
        <w:rPr>
          <w:rFonts w:ascii="Calibri" w:eastAsia="Calibri" w:hAnsi="Calibri" w:cs="Calibri"/>
        </w:rPr>
        <w:t>Executar imediatamente os reparos que se fizerem necessários nos serviços de sua</w:t>
      </w:r>
      <w:r>
        <w:rPr>
          <w:rFonts w:ascii="Calibri" w:eastAsia="Calibri" w:hAnsi="Calibri" w:cs="Calibri"/>
          <w:w w:val="99"/>
        </w:rPr>
        <w:t xml:space="preserve"> </w:t>
      </w:r>
      <w:r>
        <w:rPr>
          <w:rFonts w:ascii="Calibri" w:eastAsia="Calibri" w:hAnsi="Calibri" w:cs="Calibri"/>
        </w:rPr>
        <w:t>responsabilidade, independentemente das penalidades cabíveis;</w:t>
      </w:r>
    </w:p>
    <w:p w:rsidR="00BF472C" w:rsidRDefault="00640775" w:rsidP="002C5912">
      <w:pPr>
        <w:widowControl/>
        <w:numPr>
          <w:ilvl w:val="1"/>
          <w:numId w:val="48"/>
        </w:numPr>
        <w:tabs>
          <w:tab w:val="left" w:pos="810"/>
        </w:tabs>
        <w:spacing w:before="15" w:line="360" w:lineRule="auto"/>
        <w:ind w:right="105"/>
        <w:jc w:val="both"/>
      </w:pPr>
      <w:r>
        <w:rPr>
          <w:rFonts w:ascii="Calibri" w:eastAsia="Calibri" w:hAnsi="Calibri" w:cs="Calibri"/>
        </w:rPr>
        <w:t>Permitir e facilitar à fiscalização a inspeção do local dos serviços a qualquer momento,</w:t>
      </w:r>
      <w:r>
        <w:rPr>
          <w:rFonts w:ascii="Calibri" w:eastAsia="Calibri" w:hAnsi="Calibri" w:cs="Calibri"/>
          <w:w w:val="99"/>
        </w:rPr>
        <w:t xml:space="preserve"> </w:t>
      </w:r>
      <w:r>
        <w:rPr>
          <w:rFonts w:ascii="Calibri" w:eastAsia="Calibri" w:hAnsi="Calibri" w:cs="Calibri"/>
        </w:rPr>
        <w:t>devendo prestar todos os informes e esclarecimentos solicitados por esta, pertençam seus</w:t>
      </w:r>
      <w:r>
        <w:rPr>
          <w:rFonts w:ascii="Calibri" w:eastAsia="Calibri" w:hAnsi="Calibri" w:cs="Calibri"/>
          <w:w w:val="99"/>
        </w:rPr>
        <w:t xml:space="preserve"> </w:t>
      </w:r>
      <w:r>
        <w:rPr>
          <w:rFonts w:ascii="Calibri" w:eastAsia="Calibri" w:hAnsi="Calibri" w:cs="Calibri"/>
        </w:rPr>
        <w:t>fiscalizadores ao contratante ou a terceiros por estes credenciados;</w:t>
      </w:r>
    </w:p>
    <w:p w:rsidR="00BF472C" w:rsidRDefault="00640775" w:rsidP="002C5912">
      <w:pPr>
        <w:widowControl/>
        <w:numPr>
          <w:ilvl w:val="1"/>
          <w:numId w:val="48"/>
        </w:numPr>
        <w:tabs>
          <w:tab w:val="left" w:pos="810"/>
        </w:tabs>
        <w:spacing w:before="15" w:line="348" w:lineRule="auto"/>
        <w:ind w:right="105"/>
        <w:jc w:val="both"/>
      </w:pPr>
      <w:r>
        <w:rPr>
          <w:rFonts w:ascii="Calibri" w:eastAsia="Calibri" w:hAnsi="Calibri" w:cs="Calibri"/>
        </w:rPr>
        <w:t>Providenciar a legalização dos serviços junto aos órgãos competentes, por sua conta e</w:t>
      </w:r>
      <w:r>
        <w:rPr>
          <w:rFonts w:ascii="Calibri" w:eastAsia="Calibri" w:hAnsi="Calibri" w:cs="Calibri"/>
          <w:w w:val="99"/>
        </w:rPr>
        <w:t xml:space="preserve"> </w:t>
      </w:r>
      <w:r>
        <w:rPr>
          <w:rFonts w:ascii="Calibri" w:eastAsia="Calibri" w:hAnsi="Calibri" w:cs="Calibri"/>
        </w:rPr>
        <w:t>responsabilidade, quando necessário;</w:t>
      </w:r>
    </w:p>
    <w:p w:rsidR="00BF472C" w:rsidRDefault="00640775" w:rsidP="002C5912">
      <w:pPr>
        <w:widowControl/>
        <w:numPr>
          <w:ilvl w:val="1"/>
          <w:numId w:val="48"/>
        </w:numPr>
        <w:tabs>
          <w:tab w:val="left" w:pos="810"/>
        </w:tabs>
        <w:spacing w:before="15" w:line="360" w:lineRule="auto"/>
        <w:ind w:right="105"/>
        <w:jc w:val="both"/>
      </w:pPr>
      <w:r>
        <w:rPr>
          <w:rFonts w:ascii="Calibri" w:eastAsia="Calibri" w:hAnsi="Calibri" w:cs="Calibri"/>
        </w:rPr>
        <w:t>Colocar, às suas expensas, no local dos serviços, propiciando fácil visualização, placas</w:t>
      </w:r>
      <w:r>
        <w:rPr>
          <w:rFonts w:ascii="Calibri" w:eastAsia="Calibri" w:hAnsi="Calibri" w:cs="Calibri"/>
          <w:w w:val="99"/>
        </w:rPr>
        <w:t xml:space="preserve"> </w:t>
      </w:r>
      <w:r>
        <w:rPr>
          <w:rFonts w:ascii="Calibri" w:eastAsia="Calibri" w:hAnsi="Calibri" w:cs="Calibri"/>
        </w:rPr>
        <w:t>indicativas, com as referências necessárias à divulgação dos serviços e cumprimento da</w:t>
      </w:r>
      <w:r>
        <w:rPr>
          <w:rFonts w:ascii="Calibri" w:eastAsia="Calibri" w:hAnsi="Calibri" w:cs="Calibri"/>
          <w:w w:val="99"/>
        </w:rPr>
        <w:t xml:space="preserve"> </w:t>
      </w:r>
      <w:r>
        <w:rPr>
          <w:rFonts w:ascii="Calibri" w:eastAsia="Calibri" w:hAnsi="Calibri" w:cs="Calibri"/>
        </w:rPr>
        <w:t>legislação;</w:t>
      </w:r>
    </w:p>
    <w:p w:rsidR="00BF472C" w:rsidRDefault="00640775" w:rsidP="002C5912">
      <w:pPr>
        <w:widowControl/>
        <w:numPr>
          <w:ilvl w:val="1"/>
          <w:numId w:val="48"/>
        </w:numPr>
        <w:tabs>
          <w:tab w:val="left" w:pos="810"/>
        </w:tabs>
        <w:spacing w:before="15"/>
        <w:ind w:right="1650"/>
        <w:jc w:val="both"/>
      </w:pPr>
      <w:r>
        <w:rPr>
          <w:rFonts w:ascii="Calibri" w:eastAsia="Calibri" w:hAnsi="Calibri" w:cs="Calibri"/>
        </w:rPr>
        <w:t>Zelar pela integridade dos bens vinculados às atividades dos serviços;</w:t>
      </w:r>
    </w:p>
    <w:p w:rsidR="00BF472C" w:rsidRDefault="00BF472C">
      <w:pPr>
        <w:widowControl/>
        <w:spacing w:before="15" w:line="105" w:lineRule="exact"/>
      </w:pPr>
    </w:p>
    <w:p w:rsidR="00BF472C" w:rsidRDefault="00640775" w:rsidP="002C5912">
      <w:pPr>
        <w:widowControl/>
        <w:numPr>
          <w:ilvl w:val="1"/>
          <w:numId w:val="48"/>
        </w:numPr>
        <w:tabs>
          <w:tab w:val="left" w:pos="810"/>
        </w:tabs>
        <w:spacing w:line="360" w:lineRule="auto"/>
        <w:ind w:right="105"/>
        <w:jc w:val="both"/>
      </w:pPr>
      <w:r>
        <w:rPr>
          <w:rFonts w:ascii="Calibri" w:eastAsia="Calibri" w:hAnsi="Calibri" w:cs="Calibri"/>
        </w:rPr>
        <w:t>Cumprir as exigências de reserva de cargos prevista em lei, bem como em outras normas</w:t>
      </w:r>
      <w:r>
        <w:rPr>
          <w:rFonts w:ascii="Calibri" w:eastAsia="Calibri" w:hAnsi="Calibri" w:cs="Calibri"/>
          <w:w w:val="99"/>
        </w:rPr>
        <w:t xml:space="preserve"> </w:t>
      </w:r>
      <w:r>
        <w:rPr>
          <w:rFonts w:ascii="Calibri" w:eastAsia="Calibri" w:hAnsi="Calibri" w:cs="Calibri"/>
        </w:rPr>
        <w:t>específicas, para pessoa com deficiência, para reabilitado da Previdência Social e para aprendiz.</w:t>
      </w:r>
    </w:p>
    <w:p w:rsidR="00BF472C" w:rsidRDefault="00640775" w:rsidP="002C5912">
      <w:pPr>
        <w:widowControl/>
        <w:numPr>
          <w:ilvl w:val="1"/>
          <w:numId w:val="48"/>
        </w:numPr>
        <w:tabs>
          <w:tab w:val="left" w:pos="810"/>
        </w:tabs>
        <w:spacing w:before="15" w:line="348" w:lineRule="auto"/>
        <w:ind w:right="105"/>
        <w:jc w:val="both"/>
      </w:pPr>
      <w:r>
        <w:rPr>
          <w:rFonts w:ascii="Calibri" w:eastAsia="Calibri" w:hAnsi="Calibri" w:cs="Calibri"/>
        </w:rPr>
        <w:t>Responsabilizar-se pelos danos causados decorrentes de sua culpa ou dolo na</w:t>
      </w:r>
      <w:r>
        <w:rPr>
          <w:rFonts w:ascii="Calibri" w:eastAsia="Calibri" w:hAnsi="Calibri" w:cs="Calibri"/>
          <w:w w:val="99"/>
        </w:rPr>
        <w:t xml:space="preserve"> </w:t>
      </w:r>
      <w:r>
        <w:rPr>
          <w:rFonts w:ascii="Calibri" w:eastAsia="Calibri" w:hAnsi="Calibri" w:cs="Calibri"/>
        </w:rPr>
        <w:t>execução do contrato;</w:t>
      </w:r>
    </w:p>
    <w:p w:rsidR="00BF472C" w:rsidRDefault="00640775" w:rsidP="002C5912">
      <w:pPr>
        <w:widowControl/>
        <w:numPr>
          <w:ilvl w:val="1"/>
          <w:numId w:val="48"/>
        </w:numPr>
        <w:tabs>
          <w:tab w:val="left" w:pos="810"/>
        </w:tabs>
        <w:spacing w:before="15" w:line="360" w:lineRule="auto"/>
        <w:ind w:right="105"/>
        <w:jc w:val="both"/>
      </w:pPr>
      <w:r>
        <w:rPr>
          <w:rFonts w:ascii="Calibri" w:eastAsia="Calibri" w:hAnsi="Calibri" w:cs="Calibri"/>
        </w:rPr>
        <w:t>Responsabilizar-se pelos encargos trabalhistas, previdenciários, fiscais e comerciais</w:t>
      </w:r>
      <w:r>
        <w:rPr>
          <w:rFonts w:ascii="Calibri" w:eastAsia="Calibri" w:hAnsi="Calibri" w:cs="Calibri"/>
          <w:w w:val="99"/>
        </w:rPr>
        <w:t xml:space="preserve"> </w:t>
      </w:r>
      <w:r>
        <w:rPr>
          <w:rFonts w:ascii="Calibri" w:eastAsia="Calibri" w:hAnsi="Calibri" w:cs="Calibri"/>
        </w:rPr>
        <w:t>resultantes do contrato. A inadimplência do contratado quanto a esses encargos não transfere</w:t>
      </w:r>
      <w:r>
        <w:rPr>
          <w:rFonts w:ascii="Calibri" w:eastAsia="Calibri" w:hAnsi="Calibri" w:cs="Calibri"/>
          <w:w w:val="99"/>
        </w:rPr>
        <w:t xml:space="preserve"> </w:t>
      </w:r>
      <w:r>
        <w:rPr>
          <w:rFonts w:ascii="Calibri" w:eastAsia="Calibri" w:hAnsi="Calibri" w:cs="Calibri"/>
        </w:rPr>
        <w:t>ao contratante a responsabilidade por seu pagamento, nem poderá onerar o objeto ou restringir</w:t>
      </w:r>
      <w:r>
        <w:rPr>
          <w:rFonts w:ascii="Calibri" w:eastAsia="Calibri" w:hAnsi="Calibri" w:cs="Calibri"/>
          <w:w w:val="99"/>
        </w:rPr>
        <w:t xml:space="preserve"> </w:t>
      </w:r>
      <w:r>
        <w:rPr>
          <w:rFonts w:ascii="Calibri" w:eastAsia="Calibri" w:hAnsi="Calibri" w:cs="Calibri"/>
        </w:rPr>
        <w:t>a regularização deste;</w:t>
      </w:r>
    </w:p>
    <w:p w:rsidR="00BF472C" w:rsidRDefault="00640775" w:rsidP="002C5912">
      <w:pPr>
        <w:widowControl/>
        <w:numPr>
          <w:ilvl w:val="1"/>
          <w:numId w:val="48"/>
        </w:numPr>
        <w:tabs>
          <w:tab w:val="left" w:pos="810"/>
        </w:tabs>
        <w:spacing w:before="15" w:line="360" w:lineRule="auto"/>
        <w:ind w:right="105"/>
        <w:jc w:val="both"/>
      </w:pPr>
      <w:r>
        <w:rPr>
          <w:rFonts w:ascii="Calibri" w:eastAsia="Calibri" w:hAnsi="Calibri" w:cs="Calibri"/>
        </w:rPr>
        <w:t>Responsabilizar-se por quaisquer acidentes decorrentes da execução dos serviços, uso</w:t>
      </w:r>
      <w:r>
        <w:rPr>
          <w:rFonts w:ascii="Calibri" w:eastAsia="Calibri" w:hAnsi="Calibri" w:cs="Calibri"/>
          <w:w w:val="99"/>
        </w:rPr>
        <w:t xml:space="preserve"> </w:t>
      </w:r>
      <w:r>
        <w:rPr>
          <w:rFonts w:ascii="Calibri" w:eastAsia="Calibri" w:hAnsi="Calibri" w:cs="Calibri"/>
        </w:rPr>
        <w:t>indevido de patentes registradas e, ainda que resultante de caso fortuito e por qualquer outra</w:t>
      </w:r>
      <w:r>
        <w:rPr>
          <w:rFonts w:ascii="Calibri" w:eastAsia="Calibri" w:hAnsi="Calibri" w:cs="Calibri"/>
          <w:w w:val="99"/>
        </w:rPr>
        <w:t xml:space="preserve"> </w:t>
      </w:r>
      <w:r>
        <w:rPr>
          <w:rFonts w:ascii="Calibri" w:eastAsia="Calibri" w:hAnsi="Calibri" w:cs="Calibri"/>
        </w:rPr>
        <w:t>causa, a destruição ou danificação dos serviços até a sua definitiva aceitação pelo contratante,</w:t>
      </w:r>
      <w:r>
        <w:rPr>
          <w:rFonts w:ascii="Calibri" w:eastAsia="Calibri" w:hAnsi="Calibri" w:cs="Calibri"/>
          <w:w w:val="99"/>
        </w:rPr>
        <w:t xml:space="preserve"> </w:t>
      </w:r>
      <w:r>
        <w:rPr>
          <w:rFonts w:ascii="Calibri" w:eastAsia="Calibri" w:hAnsi="Calibri" w:cs="Calibri"/>
        </w:rPr>
        <w:t>bem como as indenizações que possam vir a ser devidas a terceiros por fatos oriundos dos</w:t>
      </w:r>
      <w:r>
        <w:rPr>
          <w:rFonts w:ascii="Calibri" w:eastAsia="Calibri" w:hAnsi="Calibri" w:cs="Calibri"/>
          <w:w w:val="99"/>
        </w:rPr>
        <w:t xml:space="preserve"> </w:t>
      </w:r>
      <w:r>
        <w:rPr>
          <w:rFonts w:ascii="Calibri" w:eastAsia="Calibri" w:hAnsi="Calibri" w:cs="Calibri"/>
        </w:rPr>
        <w:t>serviços contratados, ainda que ocorridos na via pública; e,</w:t>
      </w:r>
    </w:p>
    <w:p w:rsidR="00BF472C" w:rsidRDefault="00640775" w:rsidP="002C5912">
      <w:pPr>
        <w:widowControl/>
        <w:numPr>
          <w:ilvl w:val="1"/>
          <w:numId w:val="48"/>
        </w:numPr>
        <w:tabs>
          <w:tab w:val="left" w:pos="810"/>
        </w:tabs>
        <w:spacing w:before="15"/>
        <w:ind w:right="990"/>
        <w:jc w:val="both"/>
      </w:pPr>
      <w:r>
        <w:rPr>
          <w:rFonts w:ascii="Calibri" w:eastAsia="Calibri" w:hAnsi="Calibri" w:cs="Calibri"/>
        </w:rPr>
        <w:t>Cumprir as demais obrigações constantes do Anexo I – Termo de Referência.</w:t>
      </w:r>
    </w:p>
    <w:p w:rsidR="00BF472C" w:rsidRDefault="00BF472C">
      <w:pPr>
        <w:widowControl/>
        <w:spacing w:before="15" w:line="240" w:lineRule="exact"/>
      </w:pPr>
    </w:p>
    <w:p w:rsidR="00BF472C" w:rsidRDefault="00640775" w:rsidP="002C5912">
      <w:pPr>
        <w:widowControl/>
        <w:numPr>
          <w:ilvl w:val="0"/>
          <w:numId w:val="48"/>
        </w:numPr>
        <w:tabs>
          <w:tab w:val="left" w:pos="810"/>
        </w:tabs>
        <w:ind w:right="60"/>
        <w:jc w:val="both"/>
        <w:outlineLvl w:val="0"/>
      </w:pPr>
      <w:r>
        <w:rPr>
          <w:rFonts w:ascii="Calibri" w:eastAsia="Calibri" w:hAnsi="Calibri" w:cs="Calibri"/>
          <w:b/>
        </w:rPr>
        <w:t>RESPONSABILIDADES E OBRIGAÇÕES DO MUNICÍPIO DE IBAITI</w:t>
      </w:r>
    </w:p>
    <w:p w:rsidR="00BF472C" w:rsidRDefault="00BF472C">
      <w:pPr>
        <w:widowControl/>
      </w:pPr>
    </w:p>
    <w:p w:rsidR="00BF472C" w:rsidRDefault="00640775" w:rsidP="002C5912">
      <w:pPr>
        <w:widowControl/>
        <w:numPr>
          <w:ilvl w:val="1"/>
          <w:numId w:val="48"/>
        </w:numPr>
        <w:tabs>
          <w:tab w:val="left" w:pos="810"/>
        </w:tabs>
        <w:spacing w:line="360" w:lineRule="auto"/>
        <w:ind w:right="105"/>
        <w:jc w:val="both"/>
      </w:pPr>
      <w:r>
        <w:rPr>
          <w:rFonts w:ascii="Calibri" w:eastAsia="Calibri" w:hAnsi="Calibri" w:cs="Calibri"/>
        </w:rPr>
        <w:t>Emitir as convocações, as ordens formais de fornecimento/execução, as notas de</w:t>
      </w:r>
      <w:r>
        <w:rPr>
          <w:rFonts w:ascii="Calibri" w:eastAsia="Calibri" w:hAnsi="Calibri" w:cs="Calibri"/>
          <w:w w:val="99"/>
        </w:rPr>
        <w:t xml:space="preserve"> </w:t>
      </w:r>
      <w:r>
        <w:rPr>
          <w:rFonts w:ascii="Calibri" w:eastAsia="Calibri" w:hAnsi="Calibri" w:cs="Calibri"/>
        </w:rPr>
        <w:t>empenho e o termo de contrato relativos ao objeto da licitação;</w:t>
      </w:r>
    </w:p>
    <w:p w:rsidR="00BF472C" w:rsidRDefault="00640775" w:rsidP="002C5912">
      <w:pPr>
        <w:widowControl/>
        <w:numPr>
          <w:ilvl w:val="1"/>
          <w:numId w:val="48"/>
        </w:numPr>
        <w:tabs>
          <w:tab w:val="left" w:pos="810"/>
        </w:tabs>
        <w:spacing w:before="15" w:line="360" w:lineRule="auto"/>
        <w:ind w:right="105"/>
        <w:jc w:val="both"/>
      </w:pPr>
      <w:r>
        <w:rPr>
          <w:rFonts w:ascii="Calibri" w:eastAsia="Calibri" w:hAnsi="Calibri" w:cs="Calibri"/>
        </w:rPr>
        <w:t>Comunicar à contratada todas e quaisquer ocorrências relacionadas com o</w:t>
      </w:r>
      <w:r>
        <w:rPr>
          <w:rFonts w:ascii="Calibri" w:eastAsia="Calibri" w:hAnsi="Calibri" w:cs="Calibri"/>
          <w:w w:val="99"/>
        </w:rPr>
        <w:t xml:space="preserve"> </w:t>
      </w:r>
      <w:r>
        <w:rPr>
          <w:rFonts w:ascii="Calibri" w:eastAsia="Calibri" w:hAnsi="Calibri" w:cs="Calibri"/>
        </w:rPr>
        <w:t>fornecimento/execução do objeto;</w:t>
      </w:r>
    </w:p>
    <w:p w:rsidR="00BF472C" w:rsidRDefault="00640775" w:rsidP="002C5912">
      <w:pPr>
        <w:widowControl/>
        <w:numPr>
          <w:ilvl w:val="1"/>
          <w:numId w:val="48"/>
        </w:numPr>
        <w:tabs>
          <w:tab w:val="left" w:pos="810"/>
        </w:tabs>
        <w:spacing w:before="15" w:line="348" w:lineRule="auto"/>
        <w:ind w:right="105"/>
        <w:jc w:val="both"/>
      </w:pPr>
      <w:r>
        <w:rPr>
          <w:rFonts w:ascii="Calibri" w:eastAsia="Calibri" w:hAnsi="Calibri" w:cs="Calibri"/>
        </w:rPr>
        <w:t>Rejeitar, no todo ou em parte, o fornecimento/execução em desacordo com as</w:t>
      </w:r>
      <w:r>
        <w:rPr>
          <w:rFonts w:ascii="Calibri" w:eastAsia="Calibri" w:hAnsi="Calibri" w:cs="Calibri"/>
          <w:w w:val="99"/>
        </w:rPr>
        <w:t xml:space="preserve"> </w:t>
      </w:r>
      <w:r>
        <w:rPr>
          <w:rFonts w:ascii="Calibri" w:eastAsia="Calibri" w:hAnsi="Calibri" w:cs="Calibri"/>
        </w:rPr>
        <w:t>obrigações assumidas pelo fornecedor, e com as especificações deste Edital e seus Anexos;</w:t>
      </w:r>
    </w:p>
    <w:p w:rsidR="00BF472C" w:rsidRDefault="00640775" w:rsidP="002C5912">
      <w:pPr>
        <w:widowControl/>
        <w:numPr>
          <w:ilvl w:val="1"/>
          <w:numId w:val="48"/>
        </w:numPr>
        <w:tabs>
          <w:tab w:val="left" w:pos="810"/>
        </w:tabs>
        <w:spacing w:before="15" w:line="360" w:lineRule="auto"/>
        <w:ind w:right="105"/>
        <w:jc w:val="both"/>
      </w:pPr>
      <w:r>
        <w:rPr>
          <w:rFonts w:ascii="Calibri" w:eastAsia="Calibri" w:hAnsi="Calibri" w:cs="Calibri"/>
        </w:rPr>
        <w:t>Proporcionar todas as facilidades para que a contratada possa cumprir suas obrigações</w:t>
      </w:r>
      <w:r>
        <w:rPr>
          <w:rFonts w:ascii="Calibri" w:eastAsia="Calibri" w:hAnsi="Calibri" w:cs="Calibri"/>
          <w:w w:val="99"/>
        </w:rPr>
        <w:t xml:space="preserve"> </w:t>
      </w:r>
      <w:r>
        <w:rPr>
          <w:rFonts w:ascii="Calibri" w:eastAsia="Calibri" w:hAnsi="Calibri" w:cs="Calibri"/>
        </w:rPr>
        <w:t>dentro das normas e condições deste processo;</w:t>
      </w:r>
    </w:p>
    <w:p w:rsidR="00BF472C" w:rsidRDefault="00640775" w:rsidP="002C5912">
      <w:pPr>
        <w:widowControl/>
        <w:numPr>
          <w:ilvl w:val="1"/>
          <w:numId w:val="48"/>
        </w:numPr>
        <w:tabs>
          <w:tab w:val="left" w:pos="810"/>
        </w:tabs>
        <w:spacing w:before="75" w:line="360" w:lineRule="auto"/>
        <w:ind w:right="135"/>
        <w:jc w:val="both"/>
      </w:pPr>
      <w:r>
        <w:rPr>
          <w:rFonts w:ascii="Calibri" w:eastAsia="Calibri" w:hAnsi="Calibri" w:cs="Calibri"/>
        </w:rPr>
        <w:t>Prestar as informações e os esclarecimentos que venham a ser solicitados pela</w:t>
      </w:r>
      <w:r>
        <w:rPr>
          <w:rFonts w:ascii="Calibri" w:eastAsia="Calibri" w:hAnsi="Calibri" w:cs="Calibri"/>
          <w:w w:val="99"/>
        </w:rPr>
        <w:t xml:space="preserve"> </w:t>
      </w:r>
      <w:r>
        <w:rPr>
          <w:rFonts w:ascii="Calibri" w:eastAsia="Calibri" w:hAnsi="Calibri" w:cs="Calibri"/>
        </w:rPr>
        <w:t>contratada com relação ao objeto desta licitação;</w:t>
      </w:r>
    </w:p>
    <w:p w:rsidR="00BF472C" w:rsidRDefault="00640775" w:rsidP="002C5912">
      <w:pPr>
        <w:widowControl/>
        <w:numPr>
          <w:ilvl w:val="1"/>
          <w:numId w:val="48"/>
        </w:numPr>
        <w:tabs>
          <w:tab w:val="left" w:pos="810"/>
        </w:tabs>
        <w:spacing w:before="15"/>
        <w:ind w:right="2865"/>
        <w:jc w:val="both"/>
      </w:pPr>
      <w:r>
        <w:rPr>
          <w:rFonts w:ascii="Calibri" w:eastAsia="Calibri" w:hAnsi="Calibri" w:cs="Calibri"/>
        </w:rPr>
        <w:t>Efetuar o pagamento nas condições e preços pactuados;</w:t>
      </w:r>
    </w:p>
    <w:p w:rsidR="00BF472C" w:rsidRDefault="00BF472C">
      <w:pPr>
        <w:widowControl/>
        <w:spacing w:before="15" w:line="105" w:lineRule="exact"/>
      </w:pPr>
    </w:p>
    <w:p w:rsidR="00BF472C" w:rsidRDefault="00640775" w:rsidP="002C5912">
      <w:pPr>
        <w:widowControl/>
        <w:numPr>
          <w:ilvl w:val="1"/>
          <w:numId w:val="48"/>
        </w:numPr>
        <w:tabs>
          <w:tab w:val="left" w:pos="810"/>
        </w:tabs>
        <w:ind w:right="795"/>
        <w:jc w:val="both"/>
      </w:pPr>
      <w:r>
        <w:rPr>
          <w:rFonts w:ascii="Calibri" w:eastAsia="Calibri" w:hAnsi="Calibri" w:cs="Calibri"/>
        </w:rPr>
        <w:t>Cumprir as demais obrigações constantes do Anexo I – Termo de Referência; e,</w:t>
      </w:r>
    </w:p>
    <w:p w:rsidR="00BF472C" w:rsidRDefault="00BF472C">
      <w:pPr>
        <w:widowControl/>
        <w:spacing w:before="15" w:line="105" w:lineRule="exact"/>
      </w:pPr>
    </w:p>
    <w:p w:rsidR="00BF472C" w:rsidRDefault="00640775" w:rsidP="002C5912">
      <w:pPr>
        <w:widowControl/>
        <w:numPr>
          <w:ilvl w:val="1"/>
          <w:numId w:val="48"/>
        </w:numPr>
        <w:tabs>
          <w:tab w:val="left" w:pos="810"/>
        </w:tabs>
        <w:spacing w:line="360" w:lineRule="auto"/>
        <w:ind w:right="120"/>
        <w:jc w:val="both"/>
      </w:pPr>
      <w:r>
        <w:rPr>
          <w:rFonts w:ascii="Calibri" w:eastAsia="Calibri" w:hAnsi="Calibri" w:cs="Calibri"/>
        </w:rPr>
        <w:t>Não obstante a contratada seja a única e exclusiva responsável pelo</w:t>
      </w:r>
      <w:r>
        <w:rPr>
          <w:rFonts w:ascii="Calibri" w:eastAsia="Calibri" w:hAnsi="Calibri" w:cs="Calibri"/>
          <w:w w:val="99"/>
        </w:rPr>
        <w:t xml:space="preserve"> </w:t>
      </w:r>
      <w:r>
        <w:rPr>
          <w:rFonts w:ascii="Calibri" w:eastAsia="Calibri" w:hAnsi="Calibri" w:cs="Calibri"/>
        </w:rPr>
        <w:t>fornecimento/execução do objeto, a Administração reserva-se o direito de, sem que de qualquer</w:t>
      </w:r>
      <w:r>
        <w:rPr>
          <w:rFonts w:ascii="Calibri" w:eastAsia="Calibri" w:hAnsi="Calibri" w:cs="Calibri"/>
          <w:w w:val="99"/>
        </w:rPr>
        <w:t xml:space="preserve"> </w:t>
      </w:r>
      <w:r>
        <w:rPr>
          <w:rFonts w:ascii="Calibri" w:eastAsia="Calibri" w:hAnsi="Calibri" w:cs="Calibri"/>
        </w:rPr>
        <w:t>forma restrinja a plenitude desta responsabilidade, exercer a mais ampla e completa fiscalização,</w:t>
      </w:r>
      <w:r>
        <w:rPr>
          <w:rFonts w:ascii="Calibri" w:eastAsia="Calibri" w:hAnsi="Calibri" w:cs="Calibri"/>
          <w:w w:val="99"/>
        </w:rPr>
        <w:t xml:space="preserve"> </w:t>
      </w:r>
      <w:r>
        <w:rPr>
          <w:rFonts w:ascii="Calibri" w:eastAsia="Calibri" w:hAnsi="Calibri" w:cs="Calibri"/>
        </w:rPr>
        <w:t>diretamente ou por prepostos designados, podendo para isso ordenar a imediata retirada do</w:t>
      </w:r>
      <w:r>
        <w:rPr>
          <w:rFonts w:ascii="Calibri" w:eastAsia="Calibri" w:hAnsi="Calibri" w:cs="Calibri"/>
          <w:w w:val="99"/>
        </w:rPr>
        <w:t xml:space="preserve"> </w:t>
      </w:r>
      <w:r>
        <w:rPr>
          <w:rFonts w:ascii="Calibri" w:eastAsia="Calibri" w:hAnsi="Calibri" w:cs="Calibri"/>
        </w:rPr>
        <w:t>local, bem como a substituição de empregado da contratada que embaraçar ou dificultar a sua</w:t>
      </w:r>
      <w:r>
        <w:rPr>
          <w:rFonts w:ascii="Calibri" w:eastAsia="Calibri" w:hAnsi="Calibri" w:cs="Calibri"/>
          <w:w w:val="99"/>
        </w:rPr>
        <w:t xml:space="preserve"> </w:t>
      </w:r>
      <w:r>
        <w:rPr>
          <w:rFonts w:ascii="Calibri" w:eastAsia="Calibri" w:hAnsi="Calibri" w:cs="Calibri"/>
        </w:rPr>
        <w:t>fiscalização, ou cuja permanência na área, a seu exclusivo critério, julgar inconveniente.</w:t>
      </w:r>
    </w:p>
    <w:p w:rsidR="00BF472C" w:rsidRDefault="00BF472C">
      <w:pPr>
        <w:widowControl/>
        <w:spacing w:before="15" w:line="135" w:lineRule="exact"/>
      </w:pPr>
    </w:p>
    <w:p w:rsidR="00BF472C" w:rsidRDefault="00640775" w:rsidP="002C5912">
      <w:pPr>
        <w:widowControl/>
        <w:numPr>
          <w:ilvl w:val="0"/>
          <w:numId w:val="48"/>
        </w:numPr>
        <w:tabs>
          <w:tab w:val="left" w:pos="810"/>
        </w:tabs>
        <w:ind w:right="5415"/>
        <w:jc w:val="both"/>
        <w:outlineLvl w:val="0"/>
      </w:pPr>
      <w:r>
        <w:rPr>
          <w:rFonts w:ascii="Calibri" w:eastAsia="Calibri" w:hAnsi="Calibri" w:cs="Calibri"/>
          <w:b/>
        </w:rPr>
        <w:t>GARANTIA CONTRATUAL</w:t>
      </w:r>
    </w:p>
    <w:p w:rsidR="00BF472C" w:rsidRDefault="00BF472C">
      <w:pPr>
        <w:widowControl/>
      </w:pPr>
    </w:p>
    <w:p w:rsidR="00BF472C" w:rsidRDefault="00640775" w:rsidP="002C5912">
      <w:pPr>
        <w:widowControl/>
        <w:numPr>
          <w:ilvl w:val="1"/>
          <w:numId w:val="48"/>
        </w:numPr>
        <w:tabs>
          <w:tab w:val="left" w:pos="810"/>
        </w:tabs>
        <w:ind w:right="1095"/>
        <w:jc w:val="both"/>
      </w:pPr>
      <w:r>
        <w:rPr>
          <w:rFonts w:ascii="Calibri" w:eastAsia="Calibri" w:hAnsi="Calibri" w:cs="Calibri"/>
        </w:rPr>
        <w:t>Caberá ao contratado optar por uma das seguintes modalidades de garantia:</w:t>
      </w:r>
    </w:p>
    <w:p w:rsidR="00BF472C" w:rsidRDefault="00BF472C">
      <w:pPr>
        <w:widowControl/>
        <w:spacing w:before="15" w:line="105" w:lineRule="exact"/>
      </w:pPr>
    </w:p>
    <w:p w:rsidR="00BF472C" w:rsidRDefault="00640775">
      <w:pPr>
        <w:widowControl/>
        <w:numPr>
          <w:ilvl w:val="0"/>
          <w:numId w:val="36"/>
        </w:numPr>
        <w:tabs>
          <w:tab w:val="left" w:pos="360"/>
        </w:tabs>
        <w:spacing w:line="348" w:lineRule="auto"/>
        <w:ind w:right="120"/>
        <w:jc w:val="both"/>
      </w:pPr>
      <w:r>
        <w:rPr>
          <w:rFonts w:ascii="Calibri" w:eastAsia="Calibri" w:hAnsi="Calibri" w:cs="Calibri"/>
        </w:rPr>
        <w:t>caução em dinheiro ou em títulos de dívida pública, devendo estes ter sido emitidos sob a</w:t>
      </w:r>
      <w:r>
        <w:rPr>
          <w:rFonts w:ascii="Calibri" w:eastAsia="Calibri" w:hAnsi="Calibri" w:cs="Calibri"/>
          <w:w w:val="99"/>
        </w:rPr>
        <w:t xml:space="preserve"> </w:t>
      </w:r>
      <w:r>
        <w:rPr>
          <w:rFonts w:ascii="Calibri" w:eastAsia="Calibri" w:hAnsi="Calibri" w:cs="Calibri"/>
        </w:rPr>
        <w:t>forma escritural, mediante registro em sistema centralizado de liquidação e de custódia</w:t>
      </w:r>
      <w:r>
        <w:rPr>
          <w:rFonts w:ascii="Calibri" w:eastAsia="Calibri" w:hAnsi="Calibri" w:cs="Calibri"/>
          <w:w w:val="99"/>
        </w:rPr>
        <w:t xml:space="preserve"> </w:t>
      </w:r>
      <w:r>
        <w:rPr>
          <w:rFonts w:ascii="Calibri" w:eastAsia="Calibri" w:hAnsi="Calibri" w:cs="Calibri"/>
        </w:rPr>
        <w:t>autorizado pelo Banco Central do Brasil e avaliados pelos seus valores econômicos, conforme</w:t>
      </w:r>
      <w:r>
        <w:rPr>
          <w:rFonts w:ascii="Calibri" w:eastAsia="Calibri" w:hAnsi="Calibri" w:cs="Calibri"/>
          <w:w w:val="99"/>
        </w:rPr>
        <w:t xml:space="preserve"> </w:t>
      </w:r>
      <w:r>
        <w:rPr>
          <w:rFonts w:ascii="Calibri" w:eastAsia="Calibri" w:hAnsi="Calibri" w:cs="Calibri"/>
        </w:rPr>
        <w:t>definido pelo Ministério da Fazenda; ou,</w:t>
      </w:r>
    </w:p>
    <w:p w:rsidR="00BF472C" w:rsidRDefault="00640775">
      <w:pPr>
        <w:widowControl/>
        <w:numPr>
          <w:ilvl w:val="0"/>
          <w:numId w:val="36"/>
        </w:numPr>
        <w:tabs>
          <w:tab w:val="left" w:pos="330"/>
        </w:tabs>
        <w:spacing w:before="15"/>
        <w:ind w:right="6645"/>
        <w:jc w:val="both"/>
      </w:pPr>
      <w:r>
        <w:rPr>
          <w:rFonts w:ascii="Calibri" w:eastAsia="Calibri" w:hAnsi="Calibri" w:cs="Calibri"/>
        </w:rPr>
        <w:t>fiança bancária; ou,</w:t>
      </w:r>
    </w:p>
    <w:p w:rsidR="00BF472C" w:rsidRDefault="00BF472C">
      <w:pPr>
        <w:widowControl/>
        <w:spacing w:before="15" w:line="105" w:lineRule="exact"/>
      </w:pPr>
    </w:p>
    <w:p w:rsidR="00BF472C" w:rsidRDefault="00640775">
      <w:pPr>
        <w:widowControl/>
        <w:numPr>
          <w:ilvl w:val="0"/>
          <w:numId w:val="36"/>
        </w:numPr>
        <w:tabs>
          <w:tab w:val="left" w:pos="330"/>
        </w:tabs>
        <w:ind w:right="6945"/>
        <w:jc w:val="both"/>
      </w:pPr>
      <w:r>
        <w:rPr>
          <w:rFonts w:ascii="Calibri" w:eastAsia="Calibri" w:hAnsi="Calibri" w:cs="Calibri"/>
          <w:w w:val="99"/>
        </w:rPr>
        <w:t>seguro-garantia.</w:t>
      </w:r>
    </w:p>
    <w:p w:rsidR="00BF472C" w:rsidRDefault="00BF472C">
      <w:pPr>
        <w:widowControl/>
        <w:spacing w:before="15" w:line="105" w:lineRule="exact"/>
      </w:pPr>
    </w:p>
    <w:p w:rsidR="00BF472C" w:rsidRDefault="00640775" w:rsidP="002C5912">
      <w:pPr>
        <w:widowControl/>
        <w:numPr>
          <w:ilvl w:val="1"/>
          <w:numId w:val="48"/>
        </w:numPr>
        <w:tabs>
          <w:tab w:val="left" w:pos="810"/>
        </w:tabs>
        <w:spacing w:line="348" w:lineRule="auto"/>
        <w:ind w:right="120"/>
        <w:jc w:val="both"/>
      </w:pPr>
      <w:r>
        <w:rPr>
          <w:rFonts w:ascii="Calibri" w:eastAsia="Calibri" w:hAnsi="Calibri" w:cs="Calibri"/>
        </w:rPr>
        <w:t xml:space="preserve"> As garantias serão equivalentes a 5% (cinco por cento) do valor do contrato, incluído, no</w:t>
      </w:r>
      <w:r>
        <w:rPr>
          <w:rFonts w:ascii="Calibri" w:eastAsia="Calibri" w:hAnsi="Calibri" w:cs="Calibri"/>
          <w:w w:val="99"/>
        </w:rPr>
        <w:t xml:space="preserve"> </w:t>
      </w:r>
      <w:r>
        <w:rPr>
          <w:rFonts w:ascii="Calibri" w:eastAsia="Calibri" w:hAnsi="Calibri" w:cs="Calibri"/>
        </w:rPr>
        <w:t>que couber, o reajustamento de preços.</w:t>
      </w:r>
    </w:p>
    <w:p w:rsidR="00BF472C" w:rsidRDefault="00640775" w:rsidP="002C5912">
      <w:pPr>
        <w:widowControl/>
        <w:numPr>
          <w:ilvl w:val="1"/>
          <w:numId w:val="48"/>
        </w:numPr>
        <w:tabs>
          <w:tab w:val="left" w:pos="810"/>
        </w:tabs>
        <w:spacing w:before="15" w:line="360" w:lineRule="auto"/>
        <w:ind w:right="120"/>
        <w:jc w:val="both"/>
      </w:pPr>
      <w:r>
        <w:rPr>
          <w:rFonts w:ascii="Calibri" w:eastAsia="Calibri" w:hAnsi="Calibri" w:cs="Calibri"/>
        </w:rPr>
        <w:t xml:space="preserve"> A garantia deverá ser apresentada ao Departamento de Licitações e Contratos em até 5 (cinco) dias</w:t>
      </w:r>
      <w:r>
        <w:rPr>
          <w:rFonts w:ascii="Calibri" w:eastAsia="Calibri" w:hAnsi="Calibri" w:cs="Calibri"/>
          <w:w w:val="99"/>
        </w:rPr>
        <w:t xml:space="preserve"> </w:t>
      </w:r>
      <w:r>
        <w:rPr>
          <w:rFonts w:ascii="Calibri" w:eastAsia="Calibri" w:hAnsi="Calibri" w:cs="Calibri"/>
        </w:rPr>
        <w:t>úteis, a contar da data da convocação da licitante vencedora, para assinatura do</w:t>
      </w:r>
      <w:r>
        <w:rPr>
          <w:rFonts w:ascii="Calibri" w:eastAsia="Calibri" w:hAnsi="Calibri" w:cs="Calibri"/>
          <w:w w:val="99"/>
        </w:rPr>
        <w:t xml:space="preserve"> </w:t>
      </w:r>
      <w:r>
        <w:rPr>
          <w:rFonts w:ascii="Calibri" w:eastAsia="Calibri" w:hAnsi="Calibri" w:cs="Calibri"/>
        </w:rPr>
        <w:t>respectivo Contrato, observando-se o seguinte:</w:t>
      </w:r>
    </w:p>
    <w:p w:rsidR="00BF472C" w:rsidRDefault="00640775">
      <w:pPr>
        <w:widowControl/>
        <w:numPr>
          <w:ilvl w:val="0"/>
          <w:numId w:val="33"/>
        </w:numPr>
        <w:tabs>
          <w:tab w:val="left" w:pos="345"/>
        </w:tabs>
        <w:spacing w:before="15" w:line="360" w:lineRule="auto"/>
        <w:ind w:right="120"/>
        <w:jc w:val="both"/>
      </w:pPr>
      <w:r>
        <w:rPr>
          <w:rFonts w:ascii="Calibri" w:eastAsia="Calibri" w:hAnsi="Calibri" w:cs="Calibri"/>
        </w:rPr>
        <w:t>quando realizada em dinheiro, mediante entrega do comprovante, devidamente autenticado,</w:t>
      </w:r>
      <w:r>
        <w:rPr>
          <w:rFonts w:ascii="Calibri" w:eastAsia="Calibri" w:hAnsi="Calibri" w:cs="Calibri"/>
          <w:w w:val="99"/>
        </w:rPr>
        <w:t xml:space="preserve"> </w:t>
      </w:r>
      <w:r>
        <w:rPr>
          <w:rFonts w:ascii="Calibri" w:eastAsia="Calibri" w:hAnsi="Calibri" w:cs="Calibri"/>
        </w:rPr>
        <w:t>de depósito efetuado junto ao Banco do Brasil, através de guia própria e nas demais</w:t>
      </w:r>
      <w:r>
        <w:rPr>
          <w:rFonts w:ascii="Calibri" w:eastAsia="Calibri" w:hAnsi="Calibri" w:cs="Calibri"/>
          <w:w w:val="99"/>
        </w:rPr>
        <w:t xml:space="preserve"> </w:t>
      </w:r>
      <w:r>
        <w:rPr>
          <w:rFonts w:ascii="Calibri" w:eastAsia="Calibri" w:hAnsi="Calibri" w:cs="Calibri"/>
        </w:rPr>
        <w:t>modalidades, mediante apresentação do original do título próprio; e,</w:t>
      </w:r>
    </w:p>
    <w:p w:rsidR="00BF472C" w:rsidRDefault="00640775">
      <w:pPr>
        <w:widowControl/>
        <w:numPr>
          <w:ilvl w:val="0"/>
          <w:numId w:val="33"/>
        </w:numPr>
        <w:tabs>
          <w:tab w:val="left" w:pos="330"/>
        </w:tabs>
        <w:spacing w:before="15" w:line="348" w:lineRule="auto"/>
        <w:ind w:right="120"/>
        <w:jc w:val="both"/>
      </w:pPr>
      <w:r>
        <w:rPr>
          <w:rFonts w:ascii="Calibri" w:eastAsia="Calibri" w:hAnsi="Calibri" w:cs="Calibri"/>
        </w:rPr>
        <w:t>se oferecida nas modalidades de seguro-garantia ou fiança bancária, as respectivas apólices</w:t>
      </w:r>
      <w:r>
        <w:rPr>
          <w:rFonts w:ascii="Calibri" w:eastAsia="Calibri" w:hAnsi="Calibri" w:cs="Calibri"/>
          <w:w w:val="99"/>
        </w:rPr>
        <w:t xml:space="preserve"> </w:t>
      </w:r>
      <w:r>
        <w:rPr>
          <w:rFonts w:ascii="Calibri" w:eastAsia="Calibri" w:hAnsi="Calibri" w:cs="Calibri"/>
        </w:rPr>
        <w:t>deverão consignar, expressamente, que garantem a satisfação do escopo e abrangem toda e</w:t>
      </w:r>
      <w:r>
        <w:rPr>
          <w:rFonts w:ascii="Calibri" w:eastAsia="Calibri" w:hAnsi="Calibri" w:cs="Calibri"/>
          <w:w w:val="99"/>
        </w:rPr>
        <w:t xml:space="preserve"> </w:t>
      </w:r>
      <w:r>
        <w:rPr>
          <w:rFonts w:ascii="Calibri" w:eastAsia="Calibri" w:hAnsi="Calibri" w:cs="Calibri"/>
        </w:rPr>
        <w:t>qualquer multa imposta à contratada decorrente da execução do objeto.</w:t>
      </w:r>
    </w:p>
    <w:p w:rsidR="00BF472C" w:rsidRDefault="00640775" w:rsidP="002C5912">
      <w:pPr>
        <w:widowControl/>
        <w:numPr>
          <w:ilvl w:val="1"/>
          <w:numId w:val="48"/>
        </w:numPr>
        <w:tabs>
          <w:tab w:val="left" w:pos="810"/>
        </w:tabs>
        <w:spacing w:before="15" w:line="348" w:lineRule="auto"/>
        <w:ind w:right="120"/>
        <w:jc w:val="both"/>
      </w:pPr>
      <w:r>
        <w:rPr>
          <w:rFonts w:ascii="Calibri" w:eastAsia="Calibri" w:hAnsi="Calibri" w:cs="Calibri"/>
        </w:rPr>
        <w:t>Ocorrendo aumento no valor do ajuste, ou desconto decorrente da aplicação de multa, a</w:t>
      </w:r>
      <w:r>
        <w:rPr>
          <w:rFonts w:ascii="Calibri" w:eastAsia="Calibri" w:hAnsi="Calibri" w:cs="Calibri"/>
          <w:w w:val="99"/>
        </w:rPr>
        <w:t xml:space="preserve"> </w:t>
      </w:r>
      <w:r>
        <w:rPr>
          <w:rFonts w:ascii="Calibri" w:eastAsia="Calibri" w:hAnsi="Calibri" w:cs="Calibri"/>
        </w:rPr>
        <w:t>garantia inicial deverá ser reforçada no mesmo percentual previsto e nas mesmas modalidades</w:t>
      </w:r>
      <w:r>
        <w:rPr>
          <w:rFonts w:ascii="Calibri" w:eastAsia="Calibri" w:hAnsi="Calibri" w:cs="Calibri"/>
          <w:w w:val="99"/>
        </w:rPr>
        <w:t xml:space="preserve"> </w:t>
      </w:r>
      <w:r>
        <w:rPr>
          <w:rFonts w:ascii="Calibri" w:eastAsia="Calibri" w:hAnsi="Calibri" w:cs="Calibri"/>
        </w:rPr>
        <w:t>e locais.</w:t>
      </w:r>
    </w:p>
    <w:p w:rsidR="00BF472C" w:rsidRDefault="00640775" w:rsidP="002C5912">
      <w:pPr>
        <w:widowControl/>
        <w:numPr>
          <w:ilvl w:val="1"/>
          <w:numId w:val="48"/>
        </w:numPr>
        <w:tabs>
          <w:tab w:val="left" w:pos="810"/>
        </w:tabs>
        <w:spacing w:before="15"/>
        <w:ind w:right="1410"/>
        <w:jc w:val="both"/>
      </w:pPr>
      <w:r>
        <w:rPr>
          <w:rFonts w:ascii="Calibri" w:eastAsia="Calibri" w:hAnsi="Calibri" w:cs="Calibri"/>
        </w:rPr>
        <w:t>A garantia será liberada após o término do prazo de vigência do contrato.</w:t>
      </w:r>
    </w:p>
    <w:p w:rsidR="00BF472C" w:rsidRDefault="00BF472C">
      <w:pPr>
        <w:widowControl/>
      </w:pPr>
    </w:p>
    <w:p w:rsidR="00BF472C" w:rsidRDefault="00640775" w:rsidP="002C5912">
      <w:pPr>
        <w:widowControl/>
        <w:numPr>
          <w:ilvl w:val="0"/>
          <w:numId w:val="48"/>
        </w:numPr>
        <w:tabs>
          <w:tab w:val="left" w:pos="810"/>
        </w:tabs>
        <w:spacing w:before="75"/>
        <w:ind w:right="4755"/>
        <w:jc w:val="both"/>
        <w:outlineLvl w:val="0"/>
      </w:pPr>
      <w:r>
        <w:rPr>
          <w:rFonts w:ascii="Calibri" w:eastAsia="Calibri" w:hAnsi="Calibri" w:cs="Calibri"/>
          <w:b/>
        </w:rPr>
        <w:t>FORMALIZAÇÃO DO CONTRATO</w:t>
      </w:r>
    </w:p>
    <w:p w:rsidR="00BF472C" w:rsidRDefault="00BF472C">
      <w:pPr>
        <w:widowControl/>
      </w:pPr>
    </w:p>
    <w:p w:rsidR="00BF472C" w:rsidRDefault="00640775">
      <w:pPr>
        <w:widowControl/>
        <w:spacing w:line="360" w:lineRule="auto"/>
        <w:ind w:left="285"/>
        <w:jc w:val="both"/>
      </w:pPr>
      <w:r>
        <w:rPr>
          <w:rFonts w:ascii="Calibri" w:eastAsia="Calibri" w:hAnsi="Calibri" w:cs="Calibri"/>
        </w:rPr>
        <w:t>24.1. - Após a homologação da licitação, em sendo realizada a contratação, será firmado Termo de Contrato ou emitido instrumento equivalente.</w:t>
      </w:r>
    </w:p>
    <w:p w:rsidR="00BF472C" w:rsidRDefault="00640775">
      <w:pPr>
        <w:widowControl/>
        <w:spacing w:line="360" w:lineRule="auto"/>
        <w:ind w:left="285"/>
        <w:jc w:val="both"/>
      </w:pPr>
      <w:r>
        <w:rPr>
          <w:rFonts w:ascii="Calibri" w:eastAsia="Calibri" w:hAnsi="Calibri" w:cs="Calibri"/>
        </w:rPr>
        <w:t xml:space="preserve">24.2. - O adjudicatário terá o prazo de </w:t>
      </w:r>
      <w:r>
        <w:rPr>
          <w:rFonts w:ascii="Calibri" w:eastAsia="Calibri" w:hAnsi="Calibri" w:cs="Calibri"/>
          <w:b/>
        </w:rPr>
        <w:t>5 (cinco) dias úteis</w:t>
      </w:r>
      <w:r>
        <w:rPr>
          <w:rFonts w:ascii="Calibri" w:eastAsia="Calibri" w:hAnsi="Calibri" w:cs="Calibri"/>
        </w:rPr>
        <w:t>, contados a partir da data de sua convocação, para assinar o Termo de Contrato ou aceitar instrumento equivalente, conforme o caso (Nota de Empenho/Carta Contrato/Autorização), sob pena de decair do direito à contratação, sem prejuízo das sanções previstas neste Edital.</w:t>
      </w:r>
    </w:p>
    <w:p w:rsidR="00BF472C" w:rsidRDefault="00640775">
      <w:pPr>
        <w:widowControl/>
        <w:spacing w:after="165" w:line="360" w:lineRule="auto"/>
        <w:ind w:left="570"/>
        <w:jc w:val="both"/>
      </w:pPr>
      <w:r>
        <w:rPr>
          <w:rFonts w:ascii="Calibri" w:eastAsia="Calibri" w:hAnsi="Calibri" w:cs="Calibri"/>
        </w:rPr>
        <w:t xml:space="preserve">24.2.1. - Alternativamente à convocação para comparecer perante o órgão ou entidade para a assinatura do Termo de Contrato ou aceite do instrumento equivalente, a Administração poderá encaminhá-lo para assinatura ou aceite da Adjudicatária por meio eletrônico, para que seja assinado eletronicamente no prazo de </w:t>
      </w:r>
      <w:r>
        <w:rPr>
          <w:rFonts w:ascii="Calibri" w:eastAsia="Calibri" w:hAnsi="Calibri" w:cs="Calibri"/>
          <w:b/>
        </w:rPr>
        <w:t>3 (três) dias</w:t>
      </w:r>
      <w:r>
        <w:rPr>
          <w:rFonts w:ascii="Calibri" w:eastAsia="Calibri" w:hAnsi="Calibri" w:cs="Calibri"/>
        </w:rPr>
        <w:t>, a contar da data de seu recebimento.</w:t>
      </w:r>
    </w:p>
    <w:p w:rsidR="00BF472C" w:rsidRDefault="00640775">
      <w:pPr>
        <w:widowControl/>
        <w:spacing w:after="165" w:line="360" w:lineRule="auto"/>
        <w:ind w:left="570"/>
        <w:jc w:val="both"/>
      </w:pPr>
      <w:r>
        <w:rPr>
          <w:rFonts w:ascii="Calibri" w:eastAsia="Calibri" w:hAnsi="Calibri" w:cs="Calibri"/>
        </w:rPr>
        <w:t>24.2.2. - O prazo previsto no subitem anterior poderá ser prorrogado, por igual período, por solicitação justificada do adjudicatário e aceita pela Administração.</w:t>
      </w:r>
    </w:p>
    <w:p w:rsidR="00BF472C" w:rsidRDefault="00640775">
      <w:pPr>
        <w:widowControl/>
        <w:spacing w:line="360" w:lineRule="auto"/>
        <w:ind w:left="285"/>
        <w:jc w:val="both"/>
      </w:pPr>
      <w:r>
        <w:rPr>
          <w:rFonts w:ascii="Calibri" w:eastAsia="Calibri" w:hAnsi="Calibri" w:cs="Calibri"/>
        </w:rPr>
        <w:t>24.3. - O Aceite do Termo de Contrato implica no reconhecimento de que:</w:t>
      </w:r>
    </w:p>
    <w:p w:rsidR="00BF472C" w:rsidRDefault="00640775">
      <w:pPr>
        <w:widowControl/>
        <w:spacing w:after="165" w:line="360" w:lineRule="auto"/>
        <w:ind w:left="570"/>
        <w:jc w:val="both"/>
      </w:pPr>
      <w:r>
        <w:rPr>
          <w:rFonts w:ascii="Calibri" w:eastAsia="Calibri" w:hAnsi="Calibri" w:cs="Calibri"/>
        </w:rPr>
        <w:t>24.3.2. - A contratada se vincula à sua proposta e às previsões contidas no edital e seus anexos;</w:t>
      </w:r>
    </w:p>
    <w:p w:rsidR="00BF472C" w:rsidRDefault="00640775">
      <w:pPr>
        <w:widowControl/>
        <w:spacing w:line="360" w:lineRule="auto"/>
        <w:ind w:left="285"/>
        <w:jc w:val="both"/>
      </w:pPr>
      <w:r>
        <w:rPr>
          <w:rFonts w:ascii="Calibri" w:eastAsia="Calibri" w:hAnsi="Calibri" w:cs="Calibri"/>
        </w:rPr>
        <w:t>24.4. - A contratada reconhece as prerrogativas da administração em modificar, extinguir, fiscalizar, sancionar e responsabilizar todos os contratos instituídos pela lei nº 14.133/21, inclusive quanto às infrações e sanções administrativas, conforme o caso.</w:t>
      </w:r>
    </w:p>
    <w:p w:rsidR="00BF472C" w:rsidRDefault="00640775">
      <w:pPr>
        <w:widowControl/>
        <w:spacing w:line="360" w:lineRule="auto"/>
        <w:ind w:left="285"/>
        <w:jc w:val="both"/>
      </w:pPr>
      <w:r>
        <w:rPr>
          <w:rFonts w:ascii="Calibri" w:eastAsia="Calibri" w:hAnsi="Calibri" w:cs="Calibri"/>
        </w:rPr>
        <w:t xml:space="preserve">24.5. - O prazo de vigência da contratação é de </w:t>
      </w:r>
      <w:r>
        <w:rPr>
          <w:rFonts w:ascii="Calibri" w:eastAsia="Calibri" w:hAnsi="Calibri" w:cs="Calibri"/>
          <w:b/>
        </w:rPr>
        <w:t xml:space="preserve">12 (doze) meses </w:t>
      </w:r>
      <w:r>
        <w:rPr>
          <w:rFonts w:ascii="Calibri" w:eastAsia="Calibri" w:hAnsi="Calibri" w:cs="Calibri"/>
        </w:rPr>
        <w:t>prorrogável conforme previsão no instrumento contratual ou no Termo de Referência.</w:t>
      </w:r>
    </w:p>
    <w:p w:rsidR="00BF472C" w:rsidRDefault="00640775">
      <w:pPr>
        <w:widowControl/>
        <w:spacing w:line="360" w:lineRule="auto"/>
        <w:ind w:left="285"/>
        <w:jc w:val="both"/>
      </w:pPr>
      <w:r>
        <w:rPr>
          <w:rFonts w:ascii="Calibri" w:eastAsia="Calibri" w:hAnsi="Calibri" w:cs="Calibri"/>
        </w:rPr>
        <w:t>24.6. - Previamente à contratação a Administração realizará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w:t>
      </w:r>
    </w:p>
    <w:p w:rsidR="00BF472C" w:rsidRDefault="00640775">
      <w:pPr>
        <w:widowControl/>
        <w:spacing w:after="165" w:line="360" w:lineRule="auto"/>
        <w:ind w:left="570"/>
        <w:jc w:val="both"/>
      </w:pPr>
      <w:r>
        <w:rPr>
          <w:rFonts w:ascii="Calibri" w:eastAsia="Calibri" w:hAnsi="Calibri" w:cs="Calibri"/>
        </w:rPr>
        <w:t>24.6.1. - Nos casos em que houver necessidade de assinatura do instrumento de contrato, e o fornecedor não estiver inscrito no SICAF, este deverá proceder ao seu cadastramento, sem ônus, antes da contratação.</w:t>
      </w:r>
    </w:p>
    <w:p w:rsidR="00BF472C" w:rsidRDefault="00640775">
      <w:pPr>
        <w:widowControl/>
        <w:spacing w:after="165" w:line="360" w:lineRule="auto"/>
        <w:ind w:left="570"/>
        <w:jc w:val="both"/>
      </w:pPr>
      <w:r>
        <w:rPr>
          <w:rFonts w:ascii="Calibri" w:eastAsia="Calibri" w:hAnsi="Calibri" w:cs="Calibri"/>
        </w:rPr>
        <w:t>24.6.2. - Na hipótese de irregularidade do registro no SICAF, o contratado deverá regularizar a sua situação perante o cadastro no prazo de até 05 (cinco) dias úteis, sob pena de aplicação das penalidades previstas no edital e anexos.</w:t>
      </w:r>
    </w:p>
    <w:p w:rsidR="00BF472C" w:rsidRDefault="00640775">
      <w:pPr>
        <w:widowControl/>
        <w:spacing w:after="165" w:line="360" w:lineRule="auto"/>
        <w:ind w:left="570"/>
        <w:jc w:val="both"/>
      </w:pPr>
      <w:r>
        <w:rPr>
          <w:rFonts w:ascii="Calibri" w:eastAsia="Calibri" w:hAnsi="Calibri" w:cs="Calibri"/>
        </w:rPr>
        <w:t xml:space="preserve">24.7. - Na assinatura do contrato ou da ata de registro de preços, será exigida a comprovação das condições de habilitação consignadas no edital, que </w:t>
      </w:r>
      <w:r>
        <w:rPr>
          <w:rFonts w:ascii="Calibri" w:eastAsia="Calibri" w:hAnsi="Calibri" w:cs="Calibri"/>
          <w:b/>
        </w:rPr>
        <w:t>deverão ser mantidas pelo licitante durante a vigência do contrato</w:t>
      </w:r>
      <w:r>
        <w:rPr>
          <w:rFonts w:ascii="Calibri" w:eastAsia="Calibri" w:hAnsi="Calibri" w:cs="Calibri"/>
        </w:rPr>
        <w:t>.</w:t>
      </w:r>
    </w:p>
    <w:p w:rsidR="00BF472C" w:rsidRDefault="00640775">
      <w:pPr>
        <w:widowControl/>
        <w:spacing w:after="165" w:line="360" w:lineRule="auto"/>
        <w:ind w:left="570"/>
        <w:jc w:val="both"/>
      </w:pPr>
      <w:r>
        <w:rPr>
          <w:rFonts w:ascii="Calibri" w:eastAsia="Calibri" w:hAnsi="Calibri" w:cs="Calibri"/>
        </w:rPr>
        <w:t>24.8. - Na hipótese de o vencedor da licitação não comprovar as condições de habilitação consignadas no edital ou se recusar a assinar o contrato,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rsidR="00BF472C" w:rsidRDefault="00640775" w:rsidP="002C5912">
      <w:pPr>
        <w:widowControl/>
        <w:numPr>
          <w:ilvl w:val="0"/>
          <w:numId w:val="48"/>
        </w:numPr>
        <w:tabs>
          <w:tab w:val="left" w:pos="810"/>
        </w:tabs>
        <w:ind w:right="3510"/>
        <w:jc w:val="both"/>
        <w:outlineLvl w:val="0"/>
      </w:pPr>
      <w:r>
        <w:rPr>
          <w:rFonts w:ascii="Calibri" w:eastAsia="Calibri" w:hAnsi="Calibri" w:cs="Calibri"/>
          <w:b/>
        </w:rPr>
        <w:t>MEDIÇÃO, PAGAMENTO E REAJUSTAMENTO</w:t>
      </w:r>
    </w:p>
    <w:p w:rsidR="00BF472C" w:rsidRDefault="00BF472C">
      <w:pPr>
        <w:widowControl/>
        <w:spacing w:before="15" w:line="255" w:lineRule="exact"/>
      </w:pPr>
    </w:p>
    <w:p w:rsidR="00BF472C" w:rsidRDefault="00640775" w:rsidP="002C5912">
      <w:pPr>
        <w:widowControl/>
        <w:numPr>
          <w:ilvl w:val="1"/>
          <w:numId w:val="48"/>
        </w:numPr>
        <w:tabs>
          <w:tab w:val="left" w:pos="810"/>
        </w:tabs>
        <w:spacing w:line="360" w:lineRule="auto"/>
        <w:ind w:right="120"/>
        <w:jc w:val="both"/>
      </w:pPr>
      <w:r>
        <w:rPr>
          <w:rFonts w:ascii="Calibri" w:eastAsia="Calibri" w:hAnsi="Calibri" w:cs="Calibri"/>
        </w:rPr>
        <w:t>As medições serão procedidas mensalmente, conforme disposições do Cronograma Físico-financeiro.</w:t>
      </w:r>
    </w:p>
    <w:p w:rsidR="00BF472C" w:rsidRDefault="00640775" w:rsidP="002C5912">
      <w:pPr>
        <w:widowControl/>
        <w:numPr>
          <w:ilvl w:val="1"/>
          <w:numId w:val="48"/>
        </w:numPr>
        <w:tabs>
          <w:tab w:val="left" w:pos="810"/>
        </w:tabs>
        <w:spacing w:line="360" w:lineRule="auto"/>
        <w:ind w:right="120"/>
        <w:jc w:val="both"/>
      </w:pPr>
      <w:r>
        <w:rPr>
          <w:rFonts w:ascii="Calibri" w:eastAsia="Calibri" w:hAnsi="Calibri" w:cs="Calibri"/>
        </w:rPr>
        <w:t>O Gestor do Contrato deve comunicar expressamente à contratada que procedeu a</w:t>
      </w:r>
      <w:r>
        <w:rPr>
          <w:rFonts w:ascii="Calibri" w:eastAsia="Calibri" w:hAnsi="Calibri" w:cs="Calibri"/>
          <w:w w:val="99"/>
        </w:rPr>
        <w:t xml:space="preserve"> </w:t>
      </w:r>
      <w:r>
        <w:rPr>
          <w:rFonts w:ascii="Calibri" w:eastAsia="Calibri" w:hAnsi="Calibri" w:cs="Calibri"/>
        </w:rPr>
        <w:t>medição dos serviços, informar o período e o valor para a emissão da respectiva Nota Fiscal.</w:t>
      </w:r>
    </w:p>
    <w:p w:rsidR="00BF472C" w:rsidRDefault="00640775" w:rsidP="002C5912">
      <w:pPr>
        <w:widowControl/>
        <w:numPr>
          <w:ilvl w:val="1"/>
          <w:numId w:val="48"/>
        </w:numPr>
        <w:tabs>
          <w:tab w:val="left" w:pos="810"/>
        </w:tabs>
        <w:spacing w:before="15" w:line="348" w:lineRule="auto"/>
        <w:ind w:right="120"/>
        <w:jc w:val="both"/>
      </w:pPr>
      <w:r>
        <w:rPr>
          <w:rFonts w:ascii="Calibri" w:eastAsia="Calibri" w:hAnsi="Calibri" w:cs="Calibri"/>
        </w:rPr>
        <w:t>A contratada deve apresentar ao Gestor do Contrato a respectiva Nota Fiscal para o</w:t>
      </w:r>
      <w:r>
        <w:rPr>
          <w:rFonts w:ascii="Calibri" w:eastAsia="Calibri" w:hAnsi="Calibri" w:cs="Calibri"/>
          <w:w w:val="99"/>
        </w:rPr>
        <w:t xml:space="preserve"> </w:t>
      </w:r>
      <w:r>
        <w:rPr>
          <w:rFonts w:ascii="Calibri" w:eastAsia="Calibri" w:hAnsi="Calibri" w:cs="Calibri"/>
        </w:rPr>
        <w:t>devido atesto, bem como “Guia de Recolhimento do FGTS e Informações à Previdência Social –</w:t>
      </w:r>
      <w:r>
        <w:rPr>
          <w:rFonts w:ascii="Calibri" w:eastAsia="Calibri" w:hAnsi="Calibri" w:cs="Calibri"/>
          <w:w w:val="99"/>
        </w:rPr>
        <w:t xml:space="preserve"> </w:t>
      </w:r>
      <w:r>
        <w:rPr>
          <w:rFonts w:ascii="Calibri" w:eastAsia="Calibri" w:hAnsi="Calibri" w:cs="Calibri"/>
        </w:rPr>
        <w:t>GFIP/SEFIP”, devidamente quitada, indicando o número da respectiva matrícula CEI junto ao</w:t>
      </w:r>
      <w:r>
        <w:rPr>
          <w:rFonts w:ascii="Calibri" w:eastAsia="Calibri" w:hAnsi="Calibri" w:cs="Calibri"/>
          <w:w w:val="99"/>
        </w:rPr>
        <w:t xml:space="preserve"> </w:t>
      </w:r>
      <w:r>
        <w:rPr>
          <w:rFonts w:ascii="Calibri" w:eastAsia="Calibri" w:hAnsi="Calibri" w:cs="Calibri"/>
        </w:rPr>
        <w:t>INSS, relativa ao objeto.</w:t>
      </w:r>
    </w:p>
    <w:p w:rsidR="00BF472C" w:rsidRDefault="00640775" w:rsidP="002C5912">
      <w:pPr>
        <w:widowControl/>
        <w:numPr>
          <w:ilvl w:val="1"/>
          <w:numId w:val="48"/>
        </w:numPr>
        <w:tabs>
          <w:tab w:val="left" w:pos="810"/>
        </w:tabs>
        <w:spacing w:before="15" w:line="348" w:lineRule="auto"/>
        <w:ind w:right="135"/>
        <w:jc w:val="both"/>
      </w:pPr>
      <w:r>
        <w:rPr>
          <w:rFonts w:ascii="Calibri" w:eastAsia="Calibri" w:hAnsi="Calibri" w:cs="Calibri"/>
        </w:rPr>
        <w:t>O pagamento dos serviços será efetuado em moeda corrente do país, em até 30 (trinta)</w:t>
      </w:r>
      <w:r>
        <w:rPr>
          <w:rFonts w:ascii="Calibri" w:eastAsia="Calibri" w:hAnsi="Calibri" w:cs="Calibri"/>
          <w:w w:val="99"/>
        </w:rPr>
        <w:t xml:space="preserve"> </w:t>
      </w:r>
      <w:r>
        <w:rPr>
          <w:rFonts w:ascii="Calibri" w:eastAsia="Calibri" w:hAnsi="Calibri" w:cs="Calibri"/>
        </w:rPr>
        <w:t>dias corridos de prazo, contados da data do atesto na respectiva Nota Fiscal, desde que a</w:t>
      </w:r>
      <w:r>
        <w:rPr>
          <w:rFonts w:ascii="Calibri" w:eastAsia="Calibri" w:hAnsi="Calibri" w:cs="Calibri"/>
          <w:w w:val="99"/>
        </w:rPr>
        <w:t xml:space="preserve"> </w:t>
      </w:r>
      <w:r>
        <w:rPr>
          <w:rFonts w:ascii="Calibri" w:eastAsia="Calibri" w:hAnsi="Calibri" w:cs="Calibri"/>
        </w:rPr>
        <w:t>contratada:</w:t>
      </w:r>
    </w:p>
    <w:p w:rsidR="00BF472C" w:rsidRDefault="00640775">
      <w:pPr>
        <w:widowControl/>
        <w:numPr>
          <w:ilvl w:val="0"/>
          <w:numId w:val="34"/>
        </w:numPr>
        <w:tabs>
          <w:tab w:val="left" w:pos="360"/>
        </w:tabs>
        <w:spacing w:before="15" w:line="348" w:lineRule="auto"/>
        <w:ind w:right="120"/>
        <w:jc w:val="both"/>
      </w:pPr>
      <w:r>
        <w:rPr>
          <w:rFonts w:ascii="Calibri" w:eastAsia="Calibri" w:hAnsi="Calibri" w:cs="Calibri"/>
        </w:rPr>
        <w:t>esteja com documentação fiscal e trabalhista válida.</w:t>
      </w:r>
    </w:p>
    <w:p w:rsidR="00BF472C" w:rsidRDefault="00640775" w:rsidP="002C5912">
      <w:pPr>
        <w:widowControl/>
        <w:numPr>
          <w:ilvl w:val="1"/>
          <w:numId w:val="48"/>
        </w:numPr>
        <w:tabs>
          <w:tab w:val="left" w:pos="810"/>
        </w:tabs>
        <w:spacing w:before="75" w:line="348" w:lineRule="auto"/>
        <w:ind w:right="120"/>
        <w:jc w:val="both"/>
      </w:pPr>
      <w:r>
        <w:rPr>
          <w:rFonts w:ascii="Calibri" w:eastAsia="Calibri" w:hAnsi="Calibri" w:cs="Calibri"/>
        </w:rPr>
        <w:t>O pagamento será efetuado de acordo com o valor medido no período, em face do</w:t>
      </w:r>
      <w:r>
        <w:rPr>
          <w:rFonts w:ascii="Calibri" w:eastAsia="Calibri" w:hAnsi="Calibri" w:cs="Calibri"/>
          <w:w w:val="99"/>
        </w:rPr>
        <w:t xml:space="preserve"> </w:t>
      </w:r>
      <w:r>
        <w:rPr>
          <w:rFonts w:ascii="Calibri" w:eastAsia="Calibri" w:hAnsi="Calibri" w:cs="Calibri"/>
        </w:rPr>
        <w:t>previsto no cronograma apresentado pelo contratado no Plano de Trabalho e aprovado pelo</w:t>
      </w:r>
      <w:r>
        <w:rPr>
          <w:rFonts w:ascii="Calibri" w:eastAsia="Calibri" w:hAnsi="Calibri" w:cs="Calibri"/>
          <w:w w:val="99"/>
        </w:rPr>
        <w:t xml:space="preserve"> </w:t>
      </w:r>
      <w:r>
        <w:rPr>
          <w:rFonts w:ascii="Calibri" w:eastAsia="Calibri" w:hAnsi="Calibri" w:cs="Calibri"/>
        </w:rPr>
        <w:t>Município de Ibaiti.</w:t>
      </w:r>
    </w:p>
    <w:p w:rsidR="00BF472C" w:rsidRDefault="00640775" w:rsidP="002C5912">
      <w:pPr>
        <w:widowControl/>
        <w:numPr>
          <w:ilvl w:val="1"/>
          <w:numId w:val="48"/>
        </w:numPr>
        <w:tabs>
          <w:tab w:val="left" w:pos="810"/>
        </w:tabs>
        <w:spacing w:before="15"/>
        <w:ind w:right="2985"/>
        <w:jc w:val="both"/>
      </w:pPr>
      <w:r>
        <w:rPr>
          <w:rFonts w:ascii="Calibri" w:eastAsia="Calibri" w:hAnsi="Calibri" w:cs="Calibri"/>
        </w:rPr>
        <w:t>Durante toda a vigência do contrato, a contratada deve:</w:t>
      </w:r>
    </w:p>
    <w:p w:rsidR="00BF472C" w:rsidRDefault="00BF472C">
      <w:pPr>
        <w:widowControl/>
        <w:spacing w:before="15" w:line="105" w:lineRule="exact"/>
      </w:pPr>
    </w:p>
    <w:p w:rsidR="00BF472C" w:rsidRDefault="00640775">
      <w:pPr>
        <w:widowControl/>
        <w:numPr>
          <w:ilvl w:val="0"/>
          <w:numId w:val="19"/>
        </w:numPr>
        <w:tabs>
          <w:tab w:val="left" w:pos="360"/>
        </w:tabs>
        <w:spacing w:line="360" w:lineRule="auto"/>
        <w:ind w:right="135"/>
        <w:jc w:val="both"/>
      </w:pPr>
      <w:r>
        <w:rPr>
          <w:rFonts w:ascii="Calibri" w:eastAsia="Calibri" w:hAnsi="Calibri" w:cs="Calibri"/>
        </w:rPr>
        <w:t>manter em compatibilidade com as obrigações por ela assumidas, todas as condições de</w:t>
      </w:r>
      <w:r>
        <w:rPr>
          <w:rFonts w:ascii="Calibri" w:eastAsia="Calibri" w:hAnsi="Calibri" w:cs="Calibri"/>
          <w:w w:val="99"/>
        </w:rPr>
        <w:t xml:space="preserve"> </w:t>
      </w:r>
      <w:r>
        <w:rPr>
          <w:rFonts w:ascii="Calibri" w:eastAsia="Calibri" w:hAnsi="Calibri" w:cs="Calibri"/>
        </w:rPr>
        <w:t>habilitação e qualificações exigidas neste Edital; e,</w:t>
      </w:r>
    </w:p>
    <w:p w:rsidR="00BF472C" w:rsidRDefault="00640775">
      <w:pPr>
        <w:widowControl/>
        <w:numPr>
          <w:ilvl w:val="0"/>
          <w:numId w:val="19"/>
        </w:numPr>
        <w:tabs>
          <w:tab w:val="left" w:pos="375"/>
        </w:tabs>
        <w:spacing w:before="15" w:line="360" w:lineRule="auto"/>
        <w:ind w:right="120"/>
        <w:jc w:val="both"/>
      </w:pPr>
      <w:r>
        <w:rPr>
          <w:rFonts w:ascii="Calibri" w:eastAsia="Calibri" w:hAnsi="Calibri" w:cs="Calibri"/>
        </w:rPr>
        <w:t>apresentar, mensalmente, “Guia de Recolhimento do FGTS e Informações à Previdência</w:t>
      </w:r>
      <w:r>
        <w:rPr>
          <w:rFonts w:ascii="Calibri" w:eastAsia="Calibri" w:hAnsi="Calibri" w:cs="Calibri"/>
          <w:w w:val="99"/>
        </w:rPr>
        <w:t xml:space="preserve"> </w:t>
      </w:r>
      <w:r>
        <w:rPr>
          <w:rFonts w:ascii="Calibri" w:eastAsia="Calibri" w:hAnsi="Calibri" w:cs="Calibri"/>
        </w:rPr>
        <w:t>Social – GFIP/SEFIP”, devidamente quitada, indicando o número da respectiva matrícula CEI</w:t>
      </w:r>
      <w:r>
        <w:rPr>
          <w:rFonts w:ascii="Calibri" w:eastAsia="Calibri" w:hAnsi="Calibri" w:cs="Calibri"/>
          <w:w w:val="99"/>
        </w:rPr>
        <w:t xml:space="preserve"> </w:t>
      </w:r>
      <w:r>
        <w:rPr>
          <w:rFonts w:ascii="Calibri" w:eastAsia="Calibri" w:hAnsi="Calibri" w:cs="Calibri"/>
        </w:rPr>
        <w:t>junto ao INSS, relativa ao objeto e, sempre que solicitado, outros documentos necessários como</w:t>
      </w:r>
      <w:r>
        <w:rPr>
          <w:rFonts w:ascii="Calibri" w:eastAsia="Calibri" w:hAnsi="Calibri" w:cs="Calibri"/>
          <w:w w:val="99"/>
        </w:rPr>
        <w:t xml:space="preserve"> </w:t>
      </w:r>
      <w:r>
        <w:rPr>
          <w:rFonts w:ascii="Calibri" w:eastAsia="Calibri" w:hAnsi="Calibri" w:cs="Calibri"/>
        </w:rPr>
        <w:t>requisito para pagamento, especialmente no que se refere à regularidade fiscal e trabalhista.</w:t>
      </w:r>
    </w:p>
    <w:p w:rsidR="00BF472C" w:rsidRDefault="00640775" w:rsidP="002C5912">
      <w:pPr>
        <w:widowControl/>
        <w:numPr>
          <w:ilvl w:val="1"/>
          <w:numId w:val="48"/>
        </w:numPr>
        <w:tabs>
          <w:tab w:val="left" w:pos="810"/>
        </w:tabs>
        <w:spacing w:before="15" w:line="360" w:lineRule="auto"/>
        <w:ind w:right="120"/>
        <w:jc w:val="both"/>
      </w:pPr>
      <w:r>
        <w:rPr>
          <w:rFonts w:ascii="Calibri" w:eastAsia="Calibri" w:hAnsi="Calibri" w:cs="Calibri"/>
        </w:rPr>
        <w:t>Constatada irregularidade fiscal no ato do pagamento, o Departamento de Contabilidade imediatamente notificará a contratada para, no prazo de 5</w:t>
      </w:r>
      <w:r>
        <w:rPr>
          <w:rFonts w:ascii="Calibri" w:eastAsia="Calibri" w:hAnsi="Calibri" w:cs="Calibri"/>
          <w:w w:val="99"/>
        </w:rPr>
        <w:t xml:space="preserve"> </w:t>
      </w:r>
      <w:r>
        <w:rPr>
          <w:rFonts w:ascii="Calibri" w:eastAsia="Calibri" w:hAnsi="Calibri" w:cs="Calibri"/>
        </w:rPr>
        <w:t>(cinco) dias corridos, contados do recebimento da correspondência, efetuar a regularização do</w:t>
      </w:r>
      <w:r>
        <w:rPr>
          <w:rFonts w:ascii="Calibri" w:eastAsia="Calibri" w:hAnsi="Calibri" w:cs="Calibri"/>
          <w:w w:val="99"/>
        </w:rPr>
        <w:t xml:space="preserve"> </w:t>
      </w:r>
      <w:r>
        <w:rPr>
          <w:rFonts w:ascii="Calibri" w:eastAsia="Calibri" w:hAnsi="Calibri" w:cs="Calibri"/>
        </w:rPr>
        <w:t>débito ou apresentar defesa, ficando suspensa a liquidação do crédito em até 10 (dez) dias</w:t>
      </w:r>
      <w:r>
        <w:rPr>
          <w:rFonts w:ascii="Calibri" w:eastAsia="Calibri" w:hAnsi="Calibri" w:cs="Calibri"/>
          <w:w w:val="99"/>
        </w:rPr>
        <w:t xml:space="preserve"> </w:t>
      </w:r>
      <w:r>
        <w:rPr>
          <w:rFonts w:ascii="Calibri" w:eastAsia="Calibri" w:hAnsi="Calibri" w:cs="Calibri"/>
        </w:rPr>
        <w:t>corridos, nos termos da Resolução Conjunta n.º 003/2007-PGE/SEFA.</w:t>
      </w:r>
    </w:p>
    <w:p w:rsidR="00BF472C" w:rsidRPr="003D7A47" w:rsidRDefault="00640775" w:rsidP="002C5912">
      <w:pPr>
        <w:widowControl/>
        <w:numPr>
          <w:ilvl w:val="2"/>
          <w:numId w:val="48"/>
        </w:numPr>
        <w:spacing w:before="15" w:line="360" w:lineRule="auto"/>
        <w:ind w:right="120"/>
        <w:jc w:val="both"/>
      </w:pPr>
      <w:r w:rsidRPr="003D7A47">
        <w:rPr>
          <w:rFonts w:ascii="Calibri" w:eastAsia="Calibri" w:hAnsi="Calibri" w:cs="Calibri"/>
        </w:rPr>
        <w:t>Se a contratada não regularizar o débito ou não apresentar defesa, ou se esta for</w:t>
      </w:r>
      <w:r w:rsidRPr="003D7A47">
        <w:rPr>
          <w:rFonts w:ascii="Calibri" w:eastAsia="Calibri" w:hAnsi="Calibri" w:cs="Calibri"/>
          <w:w w:val="99"/>
        </w:rPr>
        <w:t xml:space="preserve"> </w:t>
      </w:r>
      <w:r w:rsidRPr="003D7A47">
        <w:rPr>
          <w:rFonts w:ascii="Calibri" w:eastAsia="Calibri" w:hAnsi="Calibri" w:cs="Calibri"/>
        </w:rPr>
        <w:t>indeferida, o Município de Ibaiti poderá rescindir unilateralmente o contrato, sem prejuízo da multa.</w:t>
      </w:r>
    </w:p>
    <w:p w:rsidR="00BF472C" w:rsidRPr="003D7A47" w:rsidRDefault="003D7A47" w:rsidP="002C5912">
      <w:pPr>
        <w:widowControl/>
        <w:numPr>
          <w:ilvl w:val="1"/>
          <w:numId w:val="48"/>
        </w:numPr>
        <w:tabs>
          <w:tab w:val="left" w:pos="705"/>
        </w:tabs>
        <w:spacing w:before="15" w:line="360" w:lineRule="auto"/>
        <w:ind w:right="120"/>
        <w:jc w:val="both"/>
      </w:pPr>
      <w:r w:rsidRPr="003D7A47">
        <w:rPr>
          <w:rFonts w:asciiTheme="minorHAnsi" w:hAnsiTheme="minorHAnsi" w:cs="Calibri"/>
        </w:rPr>
        <w:t xml:space="preserve">Os preços contratuais relativos ao objeto do contrato serão reajustados pelo  </w:t>
      </w:r>
      <w:r w:rsidRPr="003D7A47">
        <w:rPr>
          <w:rStyle w:val="Forte"/>
          <w:rFonts w:asciiTheme="minorHAnsi" w:hAnsiTheme="minorHAnsi"/>
          <w:shd w:val="clear" w:color="auto" w:fill="FFFFFF"/>
        </w:rPr>
        <w:t xml:space="preserve">DNIT-R </w:t>
      </w:r>
      <w:r w:rsidRPr="003D7A47">
        <w:rPr>
          <w:rFonts w:asciiTheme="minorHAnsi" w:hAnsiTheme="minorHAnsi"/>
        </w:rPr>
        <w:t> </w:t>
      </w:r>
      <w:hyperlink r:id="rId15" w:history="1">
        <w:r w:rsidRPr="003D7A47">
          <w:rPr>
            <w:rStyle w:val="Hyperlink"/>
            <w:rFonts w:asciiTheme="minorHAnsi" w:hAnsiTheme="minorHAnsi"/>
            <w:b/>
            <w:bCs/>
            <w:color w:val="auto"/>
            <w:shd w:val="clear" w:color="auto" w:fill="FFFFFF"/>
          </w:rPr>
          <w:t>Índice de Reajustamento de Obras Rodoviárias do DNIT</w:t>
        </w:r>
      </w:hyperlink>
      <w:r w:rsidR="00640775" w:rsidRPr="003D7A47">
        <w:rPr>
          <w:rFonts w:ascii="Calibri" w:eastAsia="Calibri" w:hAnsi="Calibri" w:cs="Calibri"/>
        </w:rPr>
        <w:t>.</w:t>
      </w:r>
    </w:p>
    <w:p w:rsidR="00BF472C" w:rsidRPr="003D7A47" w:rsidRDefault="00640775" w:rsidP="002C5912">
      <w:pPr>
        <w:widowControl/>
        <w:numPr>
          <w:ilvl w:val="2"/>
          <w:numId w:val="48"/>
        </w:numPr>
        <w:spacing w:before="15" w:line="360" w:lineRule="auto"/>
        <w:ind w:right="120"/>
        <w:jc w:val="both"/>
      </w:pPr>
      <w:r w:rsidRPr="003D7A47">
        <w:rPr>
          <w:rFonts w:ascii="Calibri" w:eastAsia="Calibri" w:hAnsi="Calibri" w:cs="Calibri"/>
        </w:rPr>
        <w:t>Quando couber reajustamento, o vencimento da(s) fatura(s) dar-se-á no mesmo prazo</w:t>
      </w:r>
      <w:r w:rsidRPr="003D7A47">
        <w:rPr>
          <w:rFonts w:ascii="Calibri" w:eastAsia="Calibri" w:hAnsi="Calibri" w:cs="Calibri"/>
          <w:w w:val="99"/>
        </w:rPr>
        <w:t xml:space="preserve"> </w:t>
      </w:r>
      <w:r w:rsidRPr="003D7A47">
        <w:rPr>
          <w:rFonts w:ascii="Calibri" w:eastAsia="Calibri" w:hAnsi="Calibri" w:cs="Calibri"/>
        </w:rPr>
        <w:t>previsto no subitem anteriormente.</w:t>
      </w:r>
    </w:p>
    <w:p w:rsidR="00BF472C" w:rsidRDefault="00BF472C">
      <w:pPr>
        <w:widowControl/>
      </w:pPr>
    </w:p>
    <w:p w:rsidR="00BF472C" w:rsidRDefault="00640775" w:rsidP="002C5912">
      <w:pPr>
        <w:widowControl/>
        <w:numPr>
          <w:ilvl w:val="0"/>
          <w:numId w:val="48"/>
        </w:numPr>
        <w:tabs>
          <w:tab w:val="left" w:pos="810"/>
        </w:tabs>
        <w:ind w:right="5355"/>
        <w:jc w:val="both"/>
        <w:outlineLvl w:val="0"/>
      </w:pPr>
      <w:r>
        <w:rPr>
          <w:rFonts w:ascii="Calibri" w:eastAsia="Calibri" w:hAnsi="Calibri" w:cs="Calibri"/>
          <w:b/>
        </w:rPr>
        <w:t>DURAÇÃO DO CONTRATO</w:t>
      </w:r>
    </w:p>
    <w:p w:rsidR="00BF472C" w:rsidRDefault="00BF472C">
      <w:pPr>
        <w:widowControl/>
      </w:pPr>
    </w:p>
    <w:p w:rsidR="00BF472C" w:rsidRDefault="00640775" w:rsidP="002C5912">
      <w:pPr>
        <w:widowControl/>
        <w:numPr>
          <w:ilvl w:val="1"/>
          <w:numId w:val="48"/>
        </w:numPr>
        <w:tabs>
          <w:tab w:val="left" w:pos="810"/>
        </w:tabs>
        <w:spacing w:line="360" w:lineRule="auto"/>
        <w:ind w:right="120"/>
        <w:jc w:val="both"/>
      </w:pPr>
      <w:r>
        <w:rPr>
          <w:rFonts w:ascii="Calibri" w:eastAsia="Calibri" w:hAnsi="Calibri" w:cs="Calibri"/>
        </w:rPr>
        <w:t>A vigência do contrato terá início com a publicação de seu extrato no Diário Oficial do</w:t>
      </w:r>
      <w:r>
        <w:rPr>
          <w:rFonts w:ascii="Calibri" w:eastAsia="Calibri" w:hAnsi="Calibri" w:cs="Calibri"/>
          <w:w w:val="99"/>
        </w:rPr>
        <w:t xml:space="preserve"> </w:t>
      </w:r>
      <w:r>
        <w:rPr>
          <w:rFonts w:ascii="Calibri" w:eastAsia="Calibri" w:hAnsi="Calibri" w:cs="Calibri"/>
        </w:rPr>
        <w:t>Município e perdurará até 90 (noventa) dias corridos após o término do prazo.</w:t>
      </w:r>
    </w:p>
    <w:p w:rsidR="00BF472C" w:rsidRDefault="00BF472C">
      <w:pPr>
        <w:widowControl/>
        <w:spacing w:before="15" w:line="105" w:lineRule="exact"/>
      </w:pPr>
    </w:p>
    <w:p w:rsidR="00BF472C" w:rsidRDefault="00640775" w:rsidP="002C5912">
      <w:pPr>
        <w:widowControl/>
        <w:numPr>
          <w:ilvl w:val="1"/>
          <w:numId w:val="48"/>
        </w:numPr>
        <w:tabs>
          <w:tab w:val="left" w:pos="810"/>
        </w:tabs>
        <w:spacing w:line="360" w:lineRule="auto"/>
        <w:ind w:right="120"/>
        <w:jc w:val="both"/>
      </w:pPr>
      <w:r>
        <w:rPr>
          <w:rFonts w:ascii="Calibri" w:eastAsia="Calibri" w:hAnsi="Calibri" w:cs="Calibri"/>
        </w:rPr>
        <w:t>O prazo para a execução dos trabalhos será de 120 (cento e vinte dias) dias</w:t>
      </w:r>
      <w:r>
        <w:rPr>
          <w:rFonts w:ascii="Calibri" w:eastAsia="Calibri" w:hAnsi="Calibri" w:cs="Calibri"/>
          <w:w w:val="99"/>
        </w:rPr>
        <w:t xml:space="preserve"> </w:t>
      </w:r>
      <w:r>
        <w:rPr>
          <w:rFonts w:ascii="Calibri" w:eastAsia="Calibri" w:hAnsi="Calibri" w:cs="Calibri"/>
        </w:rPr>
        <w:t>corridos, contados a partir da data fixada para seu início na respectiva Ordem de Serviço, a ser</w:t>
      </w:r>
      <w:r>
        <w:rPr>
          <w:rFonts w:ascii="Calibri" w:eastAsia="Calibri" w:hAnsi="Calibri" w:cs="Calibri"/>
          <w:w w:val="99"/>
        </w:rPr>
        <w:t xml:space="preserve"> </w:t>
      </w:r>
      <w:r>
        <w:rPr>
          <w:rFonts w:ascii="Calibri" w:eastAsia="Calibri" w:hAnsi="Calibri" w:cs="Calibri"/>
        </w:rPr>
        <w:t>expedida pelo Município de Ibaiti, em até 30 (trinta) dias corridos, contados da data da publicação do extrato</w:t>
      </w:r>
      <w:r>
        <w:rPr>
          <w:rFonts w:ascii="Calibri" w:eastAsia="Calibri" w:hAnsi="Calibri" w:cs="Calibri"/>
          <w:w w:val="99"/>
        </w:rPr>
        <w:t xml:space="preserve"> </w:t>
      </w:r>
      <w:r>
        <w:rPr>
          <w:rFonts w:ascii="Calibri" w:eastAsia="Calibri" w:hAnsi="Calibri" w:cs="Calibri"/>
        </w:rPr>
        <w:t>do respectivo Contrato.</w:t>
      </w:r>
    </w:p>
    <w:p w:rsidR="00BF472C" w:rsidRDefault="00640775" w:rsidP="002C5912">
      <w:pPr>
        <w:widowControl/>
        <w:numPr>
          <w:ilvl w:val="1"/>
          <w:numId w:val="48"/>
        </w:numPr>
        <w:tabs>
          <w:tab w:val="left" w:pos="810"/>
        </w:tabs>
        <w:spacing w:before="15"/>
        <w:ind w:right="1560"/>
        <w:jc w:val="both"/>
      </w:pPr>
      <w:r>
        <w:rPr>
          <w:rFonts w:ascii="Calibri" w:eastAsia="Calibri" w:hAnsi="Calibri" w:cs="Calibri"/>
        </w:rPr>
        <w:t>O prazo de duração do contrato poderá ser prorrogado, na forma da lei.</w:t>
      </w:r>
    </w:p>
    <w:p w:rsidR="00BF472C" w:rsidRDefault="00BF472C">
      <w:pPr>
        <w:widowControl/>
        <w:spacing w:before="15" w:line="105" w:lineRule="exact"/>
      </w:pPr>
    </w:p>
    <w:p w:rsidR="00BF472C" w:rsidRDefault="00640775" w:rsidP="002C5912">
      <w:pPr>
        <w:widowControl/>
        <w:numPr>
          <w:ilvl w:val="1"/>
          <w:numId w:val="48"/>
        </w:numPr>
        <w:tabs>
          <w:tab w:val="left" w:pos="810"/>
        </w:tabs>
        <w:spacing w:line="348" w:lineRule="auto"/>
        <w:ind w:right="120"/>
        <w:jc w:val="both"/>
      </w:pPr>
      <w:r>
        <w:rPr>
          <w:rFonts w:ascii="Calibri" w:eastAsia="Calibri" w:hAnsi="Calibri" w:cs="Calibri"/>
        </w:rPr>
        <w:t>Quando do recebimento da referida Ordem de Serviço, a Contratada deverá apresentar</w:t>
      </w:r>
      <w:r>
        <w:rPr>
          <w:rFonts w:ascii="Calibri" w:eastAsia="Calibri" w:hAnsi="Calibri" w:cs="Calibri"/>
          <w:w w:val="99"/>
        </w:rPr>
        <w:t xml:space="preserve"> </w:t>
      </w:r>
      <w:r>
        <w:rPr>
          <w:rFonts w:ascii="Calibri" w:eastAsia="Calibri" w:hAnsi="Calibri" w:cs="Calibri"/>
        </w:rPr>
        <w:t>ao Departamento de Licitações e Contratos a Anotação de Responsabilidade Técnica – ART, junto ao</w:t>
      </w:r>
      <w:r>
        <w:rPr>
          <w:rFonts w:ascii="Calibri" w:eastAsia="Calibri" w:hAnsi="Calibri" w:cs="Calibri"/>
          <w:w w:val="99"/>
        </w:rPr>
        <w:t xml:space="preserve"> </w:t>
      </w:r>
      <w:r>
        <w:rPr>
          <w:rFonts w:ascii="Calibri" w:eastAsia="Calibri" w:hAnsi="Calibri" w:cs="Calibri"/>
        </w:rPr>
        <w:t>Conselho Regional de Engenharia e Agronomia - CREA, do(s) engenheiro(s) responsável(eis)</w:t>
      </w:r>
      <w:r>
        <w:rPr>
          <w:rFonts w:ascii="Calibri" w:eastAsia="Calibri" w:hAnsi="Calibri" w:cs="Calibri"/>
          <w:w w:val="99"/>
        </w:rPr>
        <w:t xml:space="preserve"> </w:t>
      </w:r>
      <w:r>
        <w:rPr>
          <w:rFonts w:ascii="Calibri" w:eastAsia="Calibri" w:hAnsi="Calibri" w:cs="Calibri"/>
        </w:rPr>
        <w:t>técnico(s) e do(s) preposto(s) indicados pela empresa para a licitação.</w:t>
      </w:r>
    </w:p>
    <w:p w:rsidR="00BF472C" w:rsidRDefault="00640775" w:rsidP="002C5912">
      <w:pPr>
        <w:widowControl/>
        <w:numPr>
          <w:ilvl w:val="2"/>
          <w:numId w:val="48"/>
        </w:numPr>
        <w:spacing w:before="15" w:line="360" w:lineRule="auto"/>
        <w:ind w:right="120"/>
        <w:jc w:val="both"/>
      </w:pPr>
      <w:r>
        <w:rPr>
          <w:rFonts w:ascii="Calibri" w:eastAsia="Calibri" w:hAnsi="Calibri" w:cs="Calibri"/>
        </w:rPr>
        <w:t>Se a empresa contratada não for registrada no CREA do Estado do Paraná, o respectivo</w:t>
      </w:r>
      <w:r>
        <w:rPr>
          <w:rFonts w:ascii="Calibri" w:eastAsia="Calibri" w:hAnsi="Calibri" w:cs="Calibri"/>
          <w:w w:val="99"/>
        </w:rPr>
        <w:t xml:space="preserve"> </w:t>
      </w:r>
      <w:r>
        <w:rPr>
          <w:rFonts w:ascii="Calibri" w:eastAsia="Calibri" w:hAnsi="Calibri" w:cs="Calibri"/>
        </w:rPr>
        <w:t>Certificado de Registro deve ser vistado pelo CREA do Paraná e ser apresentado quando do</w:t>
      </w:r>
      <w:r>
        <w:rPr>
          <w:rFonts w:ascii="Calibri" w:eastAsia="Calibri" w:hAnsi="Calibri" w:cs="Calibri"/>
          <w:w w:val="99"/>
        </w:rPr>
        <w:t xml:space="preserve"> </w:t>
      </w:r>
      <w:r>
        <w:rPr>
          <w:rFonts w:ascii="Calibri" w:eastAsia="Calibri" w:hAnsi="Calibri" w:cs="Calibri"/>
        </w:rPr>
        <w:t>recebimento da Ordem de Serviço.</w:t>
      </w:r>
    </w:p>
    <w:p w:rsidR="00BF472C" w:rsidRDefault="00640775" w:rsidP="002C5912">
      <w:pPr>
        <w:widowControl/>
        <w:numPr>
          <w:ilvl w:val="1"/>
          <w:numId w:val="48"/>
        </w:numPr>
        <w:tabs>
          <w:tab w:val="left" w:pos="810"/>
        </w:tabs>
        <w:spacing w:before="15" w:line="360" w:lineRule="auto"/>
        <w:ind w:right="120"/>
        <w:jc w:val="both"/>
      </w:pPr>
      <w:r>
        <w:rPr>
          <w:rFonts w:ascii="Calibri" w:eastAsia="Calibri" w:hAnsi="Calibri" w:cs="Calibri"/>
        </w:rPr>
        <w:t>Sendo cabível, por ocasião do início dos serviços deverão ser apresentados ao Gestor</w:t>
      </w:r>
      <w:r>
        <w:rPr>
          <w:rFonts w:ascii="Calibri" w:eastAsia="Calibri" w:hAnsi="Calibri" w:cs="Calibri"/>
          <w:w w:val="99"/>
        </w:rPr>
        <w:t xml:space="preserve"> </w:t>
      </w:r>
      <w:r>
        <w:rPr>
          <w:rFonts w:ascii="Calibri" w:eastAsia="Calibri" w:hAnsi="Calibri" w:cs="Calibri"/>
        </w:rPr>
        <w:t>do Contrato, os seguintes documentos:</w:t>
      </w:r>
    </w:p>
    <w:p w:rsidR="00BF472C" w:rsidRDefault="00640775">
      <w:pPr>
        <w:widowControl/>
        <w:numPr>
          <w:ilvl w:val="0"/>
          <w:numId w:val="45"/>
        </w:numPr>
        <w:tabs>
          <w:tab w:val="left" w:pos="360"/>
        </w:tabs>
        <w:spacing w:before="15" w:line="348" w:lineRule="auto"/>
        <w:ind w:right="120"/>
        <w:jc w:val="both"/>
      </w:pPr>
      <w:r>
        <w:rPr>
          <w:rFonts w:ascii="Calibri" w:eastAsia="Calibri" w:hAnsi="Calibri" w:cs="Calibri"/>
        </w:rPr>
        <w:t>matrícula específica dos serviços, objeto do presente Edital, junto ao Instituto Nacional de</w:t>
      </w:r>
      <w:r>
        <w:rPr>
          <w:rFonts w:ascii="Calibri" w:eastAsia="Calibri" w:hAnsi="Calibri" w:cs="Calibri"/>
          <w:w w:val="99"/>
        </w:rPr>
        <w:t xml:space="preserve"> </w:t>
      </w:r>
      <w:r>
        <w:rPr>
          <w:rFonts w:ascii="Calibri" w:eastAsia="Calibri" w:hAnsi="Calibri" w:cs="Calibri"/>
        </w:rPr>
        <w:t>Seguridade Social – INSS; e,</w:t>
      </w:r>
    </w:p>
    <w:p w:rsidR="00BF472C" w:rsidRDefault="00640775">
      <w:pPr>
        <w:widowControl/>
        <w:numPr>
          <w:ilvl w:val="0"/>
          <w:numId w:val="45"/>
        </w:numPr>
        <w:tabs>
          <w:tab w:val="left" w:pos="375"/>
        </w:tabs>
        <w:spacing w:before="75" w:line="348" w:lineRule="auto"/>
        <w:ind w:right="120"/>
        <w:jc w:val="both"/>
      </w:pPr>
      <w:r>
        <w:rPr>
          <w:rFonts w:ascii="Calibri" w:eastAsia="Calibri" w:hAnsi="Calibri" w:cs="Calibri"/>
        </w:rPr>
        <w:t>cópia(s) da(s) Anotação(ões) de Responsabilidade Técnica – ART’s do(s) engenheiro(s)</w:t>
      </w:r>
      <w:r>
        <w:rPr>
          <w:rFonts w:ascii="Calibri" w:eastAsia="Calibri" w:hAnsi="Calibri" w:cs="Calibri"/>
          <w:w w:val="99"/>
        </w:rPr>
        <w:t xml:space="preserve"> </w:t>
      </w:r>
      <w:r>
        <w:rPr>
          <w:rFonts w:ascii="Calibri" w:eastAsia="Calibri" w:hAnsi="Calibri" w:cs="Calibri"/>
        </w:rPr>
        <w:t>Responsável(eis) Técnico(s) e preposto(s) indicado(s) pela empresa para a licitação, junto ao</w:t>
      </w:r>
      <w:r>
        <w:rPr>
          <w:rFonts w:ascii="Calibri" w:eastAsia="Calibri" w:hAnsi="Calibri" w:cs="Calibri"/>
          <w:w w:val="99"/>
        </w:rPr>
        <w:t xml:space="preserve"> </w:t>
      </w:r>
      <w:r>
        <w:rPr>
          <w:rFonts w:ascii="Calibri" w:eastAsia="Calibri" w:hAnsi="Calibri" w:cs="Calibri"/>
        </w:rPr>
        <w:t>CREA/PR.</w:t>
      </w:r>
    </w:p>
    <w:p w:rsidR="00BF472C" w:rsidRDefault="00BF472C">
      <w:pPr>
        <w:widowControl/>
      </w:pPr>
    </w:p>
    <w:p w:rsidR="00BF472C" w:rsidRDefault="00640775" w:rsidP="002C5912">
      <w:pPr>
        <w:widowControl/>
        <w:numPr>
          <w:ilvl w:val="0"/>
          <w:numId w:val="48"/>
        </w:numPr>
        <w:tabs>
          <w:tab w:val="left" w:pos="810"/>
        </w:tabs>
        <w:ind w:right="5925"/>
        <w:jc w:val="both"/>
        <w:outlineLvl w:val="0"/>
      </w:pPr>
      <w:r>
        <w:rPr>
          <w:rFonts w:ascii="Calibri" w:eastAsia="Calibri" w:hAnsi="Calibri" w:cs="Calibri"/>
          <w:b/>
          <w:w w:val="99"/>
        </w:rPr>
        <w:t>SUBCONTRATAÇÃO</w:t>
      </w:r>
    </w:p>
    <w:p w:rsidR="00BF472C" w:rsidRDefault="00BF472C">
      <w:pPr>
        <w:widowControl/>
      </w:pPr>
    </w:p>
    <w:p w:rsidR="00BF472C" w:rsidRDefault="00640775" w:rsidP="002C5912">
      <w:pPr>
        <w:widowControl/>
        <w:numPr>
          <w:ilvl w:val="1"/>
          <w:numId w:val="48"/>
        </w:numPr>
        <w:tabs>
          <w:tab w:val="left" w:pos="810"/>
        </w:tabs>
        <w:spacing w:line="360" w:lineRule="auto"/>
        <w:ind w:right="120"/>
        <w:jc w:val="both"/>
      </w:pPr>
      <w:r>
        <w:rPr>
          <w:rFonts w:ascii="Calibri" w:eastAsia="Calibri" w:hAnsi="Calibri" w:cs="Calibri"/>
        </w:rPr>
        <w:t>Não será permitida a subcontratação para os serviços ora contratados</w:t>
      </w:r>
      <w:r>
        <w:rPr>
          <w:rFonts w:ascii="Calibri" w:eastAsia="Calibri" w:hAnsi="Calibri" w:cs="Calibri"/>
          <w:color w:val="000000"/>
        </w:rPr>
        <w:t>.</w:t>
      </w:r>
    </w:p>
    <w:p w:rsidR="00BF472C" w:rsidRDefault="00BF472C">
      <w:pPr>
        <w:widowControl/>
      </w:pPr>
    </w:p>
    <w:p w:rsidR="00BF472C" w:rsidRDefault="00640775" w:rsidP="002C5912">
      <w:pPr>
        <w:widowControl/>
        <w:numPr>
          <w:ilvl w:val="0"/>
          <w:numId w:val="48"/>
        </w:numPr>
        <w:tabs>
          <w:tab w:val="left" w:pos="810"/>
        </w:tabs>
        <w:spacing w:line="360" w:lineRule="auto"/>
        <w:ind w:right="120"/>
        <w:jc w:val="both"/>
        <w:outlineLvl w:val="0"/>
      </w:pPr>
      <w:r>
        <w:rPr>
          <w:rFonts w:ascii="Calibri" w:eastAsia="Calibri" w:hAnsi="Calibri" w:cs="Calibri"/>
          <w:b/>
        </w:rPr>
        <w:t>IRREGULARIDADES PRATICADAS PELA LICITANTE E PELO CONTRATADO –</w:t>
      </w:r>
      <w:r>
        <w:rPr>
          <w:rFonts w:ascii="Calibri" w:eastAsia="Calibri" w:hAnsi="Calibri" w:cs="Calibri"/>
          <w:b/>
          <w:w w:val="99"/>
        </w:rPr>
        <w:t xml:space="preserve"> </w:t>
      </w:r>
      <w:r>
        <w:rPr>
          <w:rFonts w:ascii="Calibri" w:eastAsia="Calibri" w:hAnsi="Calibri" w:cs="Calibri"/>
          <w:b/>
        </w:rPr>
        <w:t>PENALIDADES</w:t>
      </w:r>
    </w:p>
    <w:p w:rsidR="00BF472C" w:rsidRDefault="00BF472C">
      <w:pPr>
        <w:widowControl/>
      </w:pPr>
    </w:p>
    <w:p w:rsidR="00BF472C" w:rsidRDefault="00640775" w:rsidP="002C5912">
      <w:pPr>
        <w:widowControl/>
        <w:numPr>
          <w:ilvl w:val="1"/>
          <w:numId w:val="48"/>
        </w:numPr>
        <w:tabs>
          <w:tab w:val="left" w:pos="810"/>
        </w:tabs>
        <w:spacing w:line="360" w:lineRule="auto"/>
        <w:ind w:right="120"/>
        <w:jc w:val="both"/>
      </w:pPr>
      <w:r>
        <w:rPr>
          <w:rFonts w:ascii="Calibri" w:eastAsia="Calibri" w:hAnsi="Calibri" w:cs="Calibri"/>
        </w:rPr>
        <w:t xml:space="preserve"> O licitante e o contratado que incorram em infrações sujeitam-se às sanções</w:t>
      </w:r>
      <w:r>
        <w:rPr>
          <w:rFonts w:ascii="Calibri" w:eastAsia="Calibri" w:hAnsi="Calibri" w:cs="Calibri"/>
          <w:w w:val="99"/>
        </w:rPr>
        <w:t xml:space="preserve"> </w:t>
      </w:r>
      <w:r>
        <w:rPr>
          <w:rFonts w:ascii="Calibri" w:eastAsia="Calibri" w:hAnsi="Calibri" w:cs="Calibri"/>
        </w:rPr>
        <w:t>administrativas previstas no Art. 156 da Lei Federal n.º 14.133/2021 e nos Arts. 193 ao 227, do</w:t>
      </w:r>
      <w:r>
        <w:rPr>
          <w:rFonts w:ascii="Calibri" w:eastAsia="Calibri" w:hAnsi="Calibri" w:cs="Calibri"/>
          <w:w w:val="99"/>
        </w:rPr>
        <w:t xml:space="preserve"> </w:t>
      </w:r>
      <w:r>
        <w:rPr>
          <w:rFonts w:ascii="Calibri" w:eastAsia="Calibri" w:hAnsi="Calibri" w:cs="Calibri"/>
        </w:rPr>
        <w:t>Decreto Municipal n.º 2533, de 17 de Janeiro de 2024, sem prejuízo de eventuais implicações penais nos termos do</w:t>
      </w:r>
      <w:r>
        <w:rPr>
          <w:rFonts w:ascii="Calibri" w:eastAsia="Calibri" w:hAnsi="Calibri" w:cs="Calibri"/>
          <w:w w:val="99"/>
        </w:rPr>
        <w:t xml:space="preserve"> </w:t>
      </w:r>
      <w:r>
        <w:rPr>
          <w:rFonts w:ascii="Calibri" w:eastAsia="Calibri" w:hAnsi="Calibri" w:cs="Calibri"/>
        </w:rPr>
        <w:t>que prevê o Capítulo II-B do Título XI do Código Penal.</w:t>
      </w:r>
    </w:p>
    <w:p w:rsidR="00BF472C" w:rsidRDefault="00640775" w:rsidP="002C5912">
      <w:pPr>
        <w:widowControl/>
        <w:numPr>
          <w:ilvl w:val="1"/>
          <w:numId w:val="48"/>
        </w:numPr>
        <w:tabs>
          <w:tab w:val="left" w:pos="810"/>
        </w:tabs>
        <w:spacing w:before="15" w:line="360" w:lineRule="auto"/>
        <w:ind w:right="135"/>
        <w:jc w:val="both"/>
      </w:pPr>
      <w:r>
        <w:rPr>
          <w:rFonts w:ascii="Calibri" w:eastAsia="Calibri" w:hAnsi="Calibri" w:cs="Calibri"/>
        </w:rPr>
        <w:t>A multa de 0,5% (cinco décimos por cento) até 30% (trinta por cento) sobre o valor total</w:t>
      </w:r>
      <w:r>
        <w:rPr>
          <w:rFonts w:ascii="Calibri" w:eastAsia="Calibri" w:hAnsi="Calibri" w:cs="Calibri"/>
          <w:w w:val="99"/>
        </w:rPr>
        <w:t xml:space="preserve"> </w:t>
      </w:r>
      <w:r>
        <w:rPr>
          <w:rFonts w:ascii="Calibri" w:eastAsia="Calibri" w:hAnsi="Calibri" w:cs="Calibri"/>
        </w:rPr>
        <w:t>do contrato, será aplicada a quem:</w:t>
      </w:r>
    </w:p>
    <w:p w:rsidR="00BF472C" w:rsidRDefault="00640775">
      <w:pPr>
        <w:widowControl/>
        <w:numPr>
          <w:ilvl w:val="0"/>
          <w:numId w:val="21"/>
        </w:numPr>
        <w:tabs>
          <w:tab w:val="left" w:pos="330"/>
        </w:tabs>
        <w:spacing w:before="15"/>
        <w:ind w:right="1695"/>
        <w:jc w:val="both"/>
      </w:pPr>
      <w:r>
        <w:rPr>
          <w:rFonts w:ascii="Calibri" w:eastAsia="Calibri" w:hAnsi="Calibri" w:cs="Calibri"/>
        </w:rPr>
        <w:t>retardar ou impedir o andamento do procedimento licitatório ou do contrato;</w:t>
      </w:r>
    </w:p>
    <w:p w:rsidR="00BF472C" w:rsidRDefault="00BF472C">
      <w:pPr>
        <w:widowControl/>
        <w:spacing w:before="15" w:line="105" w:lineRule="exact"/>
      </w:pPr>
    </w:p>
    <w:p w:rsidR="00BF472C" w:rsidRDefault="00640775">
      <w:pPr>
        <w:widowControl/>
        <w:numPr>
          <w:ilvl w:val="0"/>
          <w:numId w:val="21"/>
        </w:numPr>
        <w:tabs>
          <w:tab w:val="left" w:pos="330"/>
        </w:tabs>
        <w:ind w:right="5970"/>
        <w:jc w:val="both"/>
      </w:pPr>
      <w:r>
        <w:rPr>
          <w:rFonts w:ascii="Calibri" w:eastAsia="Calibri" w:hAnsi="Calibri" w:cs="Calibri"/>
        </w:rPr>
        <w:t>não mantiver sua proposta;</w:t>
      </w:r>
    </w:p>
    <w:p w:rsidR="00BF472C" w:rsidRDefault="00BF472C">
      <w:pPr>
        <w:widowControl/>
        <w:spacing w:before="15" w:line="105" w:lineRule="exact"/>
      </w:pPr>
    </w:p>
    <w:p w:rsidR="00BF472C" w:rsidRDefault="00640775">
      <w:pPr>
        <w:widowControl/>
        <w:numPr>
          <w:ilvl w:val="0"/>
          <w:numId w:val="21"/>
        </w:numPr>
        <w:tabs>
          <w:tab w:val="left" w:pos="330"/>
        </w:tabs>
        <w:ind w:right="5880"/>
        <w:jc w:val="both"/>
      </w:pPr>
      <w:r>
        <w:rPr>
          <w:rFonts w:ascii="Calibri" w:eastAsia="Calibri" w:hAnsi="Calibri" w:cs="Calibri"/>
        </w:rPr>
        <w:t>apresentar declaração falsa;</w:t>
      </w:r>
    </w:p>
    <w:p w:rsidR="00BF472C" w:rsidRDefault="00BF472C">
      <w:pPr>
        <w:widowControl/>
        <w:spacing w:before="15" w:line="105" w:lineRule="exact"/>
      </w:pPr>
    </w:p>
    <w:p w:rsidR="00BF472C" w:rsidRDefault="00640775">
      <w:pPr>
        <w:widowControl/>
        <w:numPr>
          <w:ilvl w:val="0"/>
          <w:numId w:val="21"/>
        </w:numPr>
        <w:tabs>
          <w:tab w:val="left" w:pos="330"/>
        </w:tabs>
        <w:ind w:right="3315"/>
        <w:jc w:val="both"/>
      </w:pPr>
      <w:r>
        <w:rPr>
          <w:rFonts w:ascii="Calibri" w:eastAsia="Calibri" w:hAnsi="Calibri" w:cs="Calibri"/>
        </w:rPr>
        <w:t>deixar de apresentar documento na fase de saneamento;</w:t>
      </w:r>
    </w:p>
    <w:p w:rsidR="00BF472C" w:rsidRDefault="00BF472C">
      <w:pPr>
        <w:widowControl/>
        <w:spacing w:before="15" w:line="105" w:lineRule="exact"/>
      </w:pPr>
    </w:p>
    <w:p w:rsidR="00BF472C" w:rsidRDefault="00640775">
      <w:pPr>
        <w:widowControl/>
        <w:numPr>
          <w:ilvl w:val="0"/>
          <w:numId w:val="21"/>
        </w:numPr>
        <w:ind w:right="75"/>
        <w:jc w:val="both"/>
      </w:pPr>
      <w:r>
        <w:rPr>
          <w:rFonts w:ascii="Calibri" w:eastAsia="Calibri" w:hAnsi="Calibri" w:cs="Calibri"/>
        </w:rPr>
        <w:t>apresentar documento falso;</w:t>
      </w:r>
    </w:p>
    <w:p w:rsidR="00BF472C" w:rsidRDefault="00BF472C">
      <w:pPr>
        <w:widowControl/>
        <w:spacing w:before="15" w:line="105" w:lineRule="exact"/>
      </w:pPr>
    </w:p>
    <w:p w:rsidR="00BF472C" w:rsidRDefault="00640775">
      <w:pPr>
        <w:widowControl/>
        <w:numPr>
          <w:ilvl w:val="0"/>
          <w:numId w:val="21"/>
        </w:numPr>
        <w:tabs>
          <w:tab w:val="left" w:pos="285"/>
        </w:tabs>
        <w:ind w:right="1470"/>
        <w:jc w:val="both"/>
      </w:pPr>
      <w:r>
        <w:rPr>
          <w:rFonts w:ascii="Calibri" w:eastAsia="Calibri" w:hAnsi="Calibri" w:cs="Calibri"/>
        </w:rPr>
        <w:t>de forma injustificada, deixar de assinar o contrato ou instrumento equivalente;</w:t>
      </w:r>
    </w:p>
    <w:p w:rsidR="00BF472C" w:rsidRDefault="00BF472C">
      <w:pPr>
        <w:widowControl/>
        <w:spacing w:before="15" w:line="105" w:lineRule="exact"/>
      </w:pPr>
    </w:p>
    <w:p w:rsidR="00BF472C" w:rsidRDefault="00640775">
      <w:pPr>
        <w:widowControl/>
        <w:numPr>
          <w:ilvl w:val="0"/>
          <w:numId w:val="21"/>
        </w:numPr>
        <w:tabs>
          <w:tab w:val="left" w:pos="330"/>
        </w:tabs>
        <w:ind w:right="3795"/>
        <w:jc w:val="both"/>
      </w:pPr>
      <w:r>
        <w:rPr>
          <w:rFonts w:ascii="Calibri" w:eastAsia="Calibri" w:hAnsi="Calibri" w:cs="Calibri"/>
        </w:rPr>
        <w:t>foi advertido e reincidiu pelo(s) mesmo(s) motivo(s);</w:t>
      </w:r>
    </w:p>
    <w:p w:rsidR="00BF472C" w:rsidRDefault="00BF472C">
      <w:pPr>
        <w:widowControl/>
        <w:spacing w:before="15" w:line="105" w:lineRule="exact"/>
      </w:pPr>
    </w:p>
    <w:p w:rsidR="00BF472C" w:rsidRDefault="00640775">
      <w:pPr>
        <w:widowControl/>
        <w:numPr>
          <w:ilvl w:val="0"/>
          <w:numId w:val="21"/>
        </w:numPr>
        <w:tabs>
          <w:tab w:val="left" w:pos="315"/>
        </w:tabs>
        <w:spacing w:line="360" w:lineRule="auto"/>
        <w:ind w:right="120"/>
        <w:jc w:val="both"/>
      </w:pPr>
      <w:r>
        <w:rPr>
          <w:rFonts w:ascii="Calibri" w:eastAsia="Calibri" w:hAnsi="Calibri" w:cs="Calibri"/>
        </w:rPr>
        <w:t>Dar causa à inexecução parcial ou total do contrato sem motivo justificado, inclusive que cause</w:t>
      </w:r>
      <w:r>
        <w:rPr>
          <w:rFonts w:ascii="Calibri" w:eastAsia="Calibri" w:hAnsi="Calibri" w:cs="Calibri"/>
          <w:w w:val="99"/>
        </w:rPr>
        <w:t xml:space="preserve"> </w:t>
      </w:r>
      <w:r>
        <w:rPr>
          <w:rFonts w:ascii="Calibri" w:eastAsia="Calibri" w:hAnsi="Calibri" w:cs="Calibri"/>
        </w:rPr>
        <w:t>grave dano à Administração, ao funcionamento dos serviços públicos ou ao interesse coletivo;</w:t>
      </w:r>
    </w:p>
    <w:p w:rsidR="00BF472C" w:rsidRDefault="00640775" w:rsidP="002C5912">
      <w:pPr>
        <w:widowControl/>
        <w:numPr>
          <w:ilvl w:val="1"/>
          <w:numId w:val="48"/>
        </w:numPr>
        <w:tabs>
          <w:tab w:val="left" w:pos="810"/>
        </w:tabs>
        <w:spacing w:before="15" w:line="348" w:lineRule="auto"/>
        <w:ind w:right="135"/>
        <w:jc w:val="both"/>
      </w:pPr>
      <w:r>
        <w:rPr>
          <w:rFonts w:ascii="Calibri" w:eastAsia="Calibri" w:hAnsi="Calibri" w:cs="Calibri"/>
        </w:rPr>
        <w:t>O procedimento para aplicação das sanções seguirá o disposto na Lei 14.133/2021.</w:t>
      </w:r>
    </w:p>
    <w:p w:rsidR="00BF472C" w:rsidRDefault="00640775" w:rsidP="002C5912">
      <w:pPr>
        <w:widowControl/>
        <w:numPr>
          <w:ilvl w:val="1"/>
          <w:numId w:val="48"/>
        </w:numPr>
        <w:tabs>
          <w:tab w:val="left" w:pos="810"/>
        </w:tabs>
        <w:spacing w:before="15" w:line="360" w:lineRule="auto"/>
        <w:ind w:right="120"/>
        <w:jc w:val="both"/>
      </w:pPr>
      <w:r>
        <w:rPr>
          <w:rFonts w:ascii="Calibri" w:eastAsia="Calibri" w:hAnsi="Calibri" w:cs="Calibri"/>
        </w:rPr>
        <w:t>Nos casos não previstos no instrumento convocatório, inclusive sobre o procedimento de</w:t>
      </w:r>
      <w:r>
        <w:rPr>
          <w:rFonts w:ascii="Calibri" w:eastAsia="Calibri" w:hAnsi="Calibri" w:cs="Calibri"/>
          <w:w w:val="99"/>
        </w:rPr>
        <w:t xml:space="preserve"> </w:t>
      </w:r>
      <w:r>
        <w:rPr>
          <w:rFonts w:ascii="Calibri" w:eastAsia="Calibri" w:hAnsi="Calibri" w:cs="Calibri"/>
        </w:rPr>
        <w:t>aplicação das sanções administrativas, deverão ser observadas as disposições da Lei Federal</w:t>
      </w:r>
      <w:r>
        <w:rPr>
          <w:rFonts w:ascii="Calibri" w:eastAsia="Calibri" w:hAnsi="Calibri" w:cs="Calibri"/>
          <w:w w:val="99"/>
        </w:rPr>
        <w:t xml:space="preserve"> </w:t>
      </w:r>
      <w:r>
        <w:rPr>
          <w:rFonts w:ascii="Calibri" w:eastAsia="Calibri" w:hAnsi="Calibri" w:cs="Calibri"/>
        </w:rPr>
        <w:t>n.º 14.133/2021 e no do</w:t>
      </w:r>
      <w:r>
        <w:rPr>
          <w:rFonts w:ascii="Calibri" w:eastAsia="Calibri" w:hAnsi="Calibri" w:cs="Calibri"/>
          <w:w w:val="99"/>
        </w:rPr>
        <w:t xml:space="preserve"> </w:t>
      </w:r>
      <w:r>
        <w:rPr>
          <w:rFonts w:ascii="Calibri" w:eastAsia="Calibri" w:hAnsi="Calibri" w:cs="Calibri"/>
        </w:rPr>
        <w:t>Decreto Municipal n.º 2533, de 17 de Janeiro de 2024.</w:t>
      </w:r>
    </w:p>
    <w:p w:rsidR="00BF472C" w:rsidRDefault="00640775" w:rsidP="002C5912">
      <w:pPr>
        <w:widowControl/>
        <w:numPr>
          <w:ilvl w:val="1"/>
          <w:numId w:val="48"/>
        </w:numPr>
        <w:tabs>
          <w:tab w:val="left" w:pos="810"/>
        </w:tabs>
        <w:spacing w:before="15" w:line="360" w:lineRule="auto"/>
        <w:ind w:right="120"/>
        <w:jc w:val="both"/>
      </w:pPr>
      <w:r>
        <w:rPr>
          <w:rFonts w:ascii="Calibri" w:eastAsia="Calibri" w:hAnsi="Calibri" w:cs="Calibri"/>
        </w:rPr>
        <w:t>Sem prejuízo das sanções previstas nos itens anteriores, a responsabilização</w:t>
      </w:r>
      <w:r>
        <w:rPr>
          <w:rFonts w:ascii="Calibri" w:eastAsia="Calibri" w:hAnsi="Calibri" w:cs="Calibri"/>
          <w:w w:val="99"/>
        </w:rPr>
        <w:t xml:space="preserve"> </w:t>
      </w:r>
      <w:r>
        <w:rPr>
          <w:rFonts w:ascii="Calibri" w:eastAsia="Calibri" w:hAnsi="Calibri" w:cs="Calibri"/>
        </w:rPr>
        <w:t>administrativa e civil de pessoas jurídicas pela prática de atos contra a Administração Pública,</w:t>
      </w:r>
      <w:r>
        <w:rPr>
          <w:rFonts w:ascii="Calibri" w:eastAsia="Calibri" w:hAnsi="Calibri" w:cs="Calibri"/>
          <w:w w:val="99"/>
        </w:rPr>
        <w:t xml:space="preserve"> </w:t>
      </w:r>
      <w:r>
        <w:rPr>
          <w:rFonts w:ascii="Calibri" w:eastAsia="Calibri" w:hAnsi="Calibri" w:cs="Calibri"/>
        </w:rPr>
        <w:t>nacional ou estrangeira, na participação da presente licitação e nos contratos ou vínculos</w:t>
      </w:r>
      <w:r>
        <w:rPr>
          <w:rFonts w:ascii="Calibri" w:eastAsia="Calibri" w:hAnsi="Calibri" w:cs="Calibri"/>
          <w:w w:val="99"/>
        </w:rPr>
        <w:t xml:space="preserve"> </w:t>
      </w:r>
      <w:r>
        <w:rPr>
          <w:rFonts w:ascii="Calibri" w:eastAsia="Calibri" w:hAnsi="Calibri" w:cs="Calibri"/>
        </w:rPr>
        <w:t xml:space="preserve">derivados, também se dará na forma prevista na Lei Federal n.º 12.846/2013. </w:t>
      </w:r>
    </w:p>
    <w:p w:rsidR="00BF472C" w:rsidRDefault="00640775" w:rsidP="002C5912">
      <w:pPr>
        <w:widowControl/>
        <w:numPr>
          <w:ilvl w:val="1"/>
          <w:numId w:val="48"/>
        </w:numPr>
        <w:tabs>
          <w:tab w:val="left" w:pos="810"/>
        </w:tabs>
        <w:spacing w:before="75" w:line="360" w:lineRule="auto"/>
        <w:ind w:right="135"/>
        <w:jc w:val="both"/>
      </w:pPr>
      <w:r>
        <w:rPr>
          <w:rFonts w:ascii="Calibri" w:eastAsia="Calibri" w:hAnsi="Calibri" w:cs="Calibri"/>
        </w:rPr>
        <w:t>Quaisquer penalidades aplicadas serão transcritas no Portal Nacional de Contratações</w:t>
      </w:r>
      <w:r>
        <w:rPr>
          <w:rFonts w:ascii="Calibri" w:eastAsia="Calibri" w:hAnsi="Calibri" w:cs="Calibri"/>
          <w:w w:val="99"/>
        </w:rPr>
        <w:t xml:space="preserve"> </w:t>
      </w:r>
      <w:r>
        <w:rPr>
          <w:rFonts w:ascii="Calibri" w:eastAsia="Calibri" w:hAnsi="Calibri" w:cs="Calibri"/>
        </w:rPr>
        <w:t>Públicas – PNCP e no Tribunal de Contas de Contas do Estado do Paraná.</w:t>
      </w:r>
    </w:p>
    <w:p w:rsidR="00BF472C" w:rsidRDefault="00640775" w:rsidP="002C5912">
      <w:pPr>
        <w:widowControl/>
        <w:numPr>
          <w:ilvl w:val="1"/>
          <w:numId w:val="48"/>
        </w:numPr>
        <w:tabs>
          <w:tab w:val="left" w:pos="810"/>
        </w:tabs>
        <w:spacing w:before="15" w:line="360" w:lineRule="auto"/>
        <w:ind w:right="120"/>
        <w:jc w:val="both"/>
      </w:pPr>
      <w:r>
        <w:rPr>
          <w:rFonts w:ascii="Calibri" w:eastAsia="Calibri" w:hAnsi="Calibri" w:cs="Calibri"/>
        </w:rPr>
        <w:t>A multa poderá ser descontada do pagamento devido pela Administração Pública</w:t>
      </w:r>
      <w:r>
        <w:rPr>
          <w:rFonts w:ascii="Calibri" w:eastAsia="Calibri" w:hAnsi="Calibri" w:cs="Calibri"/>
          <w:w w:val="99"/>
        </w:rPr>
        <w:t xml:space="preserve"> </w:t>
      </w:r>
      <w:r>
        <w:rPr>
          <w:rFonts w:ascii="Calibri" w:eastAsia="Calibri" w:hAnsi="Calibri" w:cs="Calibri"/>
        </w:rPr>
        <w:t>estadual, decorrente de outros contratos firmados entre as partes, caso em que a Administração</w:t>
      </w:r>
      <w:r>
        <w:rPr>
          <w:rFonts w:ascii="Calibri" w:eastAsia="Calibri" w:hAnsi="Calibri" w:cs="Calibri"/>
          <w:w w:val="99"/>
        </w:rPr>
        <w:t xml:space="preserve"> </w:t>
      </w:r>
      <w:r>
        <w:rPr>
          <w:rFonts w:ascii="Calibri" w:eastAsia="Calibri" w:hAnsi="Calibri" w:cs="Calibri"/>
        </w:rPr>
        <w:t>reterá o pagamento até o adimplemento da multa, com o que concorda o licitante ou contrato.</w:t>
      </w:r>
    </w:p>
    <w:p w:rsidR="00BF472C" w:rsidRDefault="00640775" w:rsidP="002C5912">
      <w:pPr>
        <w:widowControl/>
        <w:numPr>
          <w:ilvl w:val="1"/>
          <w:numId w:val="48"/>
        </w:numPr>
        <w:tabs>
          <w:tab w:val="left" w:pos="810"/>
        </w:tabs>
        <w:spacing w:before="15" w:line="348" w:lineRule="auto"/>
        <w:ind w:right="120"/>
        <w:jc w:val="both"/>
      </w:pPr>
      <w:r>
        <w:rPr>
          <w:rFonts w:ascii="Calibri" w:eastAsia="Calibri" w:hAnsi="Calibri" w:cs="Calibri"/>
        </w:rPr>
        <w:t>A retenção de pagamento de outros contratos, pela Administração Pública, no período</w:t>
      </w:r>
      <w:r>
        <w:rPr>
          <w:rFonts w:ascii="Calibri" w:eastAsia="Calibri" w:hAnsi="Calibri" w:cs="Calibri"/>
          <w:w w:val="99"/>
        </w:rPr>
        <w:t xml:space="preserve"> </w:t>
      </w:r>
      <w:r>
        <w:rPr>
          <w:rFonts w:ascii="Calibri" w:eastAsia="Calibri" w:hAnsi="Calibri" w:cs="Calibri"/>
        </w:rPr>
        <w:t>compreendido entre a decisão final que impôs a multa e seu adimplemento, suspende a fluência</w:t>
      </w:r>
      <w:r>
        <w:rPr>
          <w:rFonts w:ascii="Calibri" w:eastAsia="Calibri" w:hAnsi="Calibri" w:cs="Calibri"/>
          <w:w w:val="99"/>
        </w:rPr>
        <w:t xml:space="preserve"> </w:t>
      </w:r>
      <w:r>
        <w:rPr>
          <w:rFonts w:ascii="Calibri" w:eastAsia="Calibri" w:hAnsi="Calibri" w:cs="Calibri"/>
        </w:rPr>
        <w:t>de prazo para a Administração, não importando em mora, nem gera compensação financeira.</w:t>
      </w:r>
    </w:p>
    <w:p w:rsidR="00BF472C" w:rsidRDefault="00640775" w:rsidP="002C5912">
      <w:pPr>
        <w:widowControl/>
        <w:numPr>
          <w:ilvl w:val="1"/>
          <w:numId w:val="48"/>
        </w:numPr>
        <w:tabs>
          <w:tab w:val="left" w:pos="810"/>
        </w:tabs>
        <w:spacing w:before="15" w:line="360" w:lineRule="auto"/>
        <w:ind w:right="120"/>
        <w:jc w:val="both"/>
      </w:pPr>
      <w:r>
        <w:rPr>
          <w:rFonts w:ascii="Calibri" w:eastAsia="Calibri" w:hAnsi="Calibri" w:cs="Calibri"/>
        </w:rPr>
        <w:t>Multa de mora diária de até 0,3% (três décimos por cento), calculada sobre o valor global</w:t>
      </w:r>
      <w:r>
        <w:rPr>
          <w:rFonts w:ascii="Calibri" w:eastAsia="Calibri" w:hAnsi="Calibri" w:cs="Calibri"/>
          <w:w w:val="99"/>
        </w:rPr>
        <w:t xml:space="preserve"> </w:t>
      </w:r>
      <w:r>
        <w:rPr>
          <w:rFonts w:ascii="Calibri" w:eastAsia="Calibri" w:hAnsi="Calibri" w:cs="Calibri"/>
        </w:rPr>
        <w:t>do contrato ou da parcela em atraso, até o 30º (trigésimo) dia de atraso na entrega; a partir do</w:t>
      </w:r>
      <w:r>
        <w:rPr>
          <w:rFonts w:ascii="Calibri" w:eastAsia="Calibri" w:hAnsi="Calibri" w:cs="Calibri"/>
          <w:w w:val="99"/>
        </w:rPr>
        <w:t xml:space="preserve"> </w:t>
      </w:r>
      <w:r>
        <w:rPr>
          <w:rFonts w:ascii="Calibri" w:eastAsia="Calibri" w:hAnsi="Calibri" w:cs="Calibri"/>
        </w:rPr>
        <w:t>31º (trigésimo primeiro) dia, a multa de mora será convertida em compensatória, aplicando-se,</w:t>
      </w:r>
      <w:r>
        <w:rPr>
          <w:rFonts w:ascii="Calibri" w:eastAsia="Calibri" w:hAnsi="Calibri" w:cs="Calibri"/>
          <w:w w:val="99"/>
        </w:rPr>
        <w:t xml:space="preserve"> </w:t>
      </w:r>
      <w:r>
        <w:rPr>
          <w:rFonts w:ascii="Calibri" w:eastAsia="Calibri" w:hAnsi="Calibri" w:cs="Calibri"/>
        </w:rPr>
        <w:t>no mais, o disposto nos itens acima.</w:t>
      </w:r>
    </w:p>
    <w:p w:rsidR="00BF472C" w:rsidRDefault="00640775" w:rsidP="002C5912">
      <w:pPr>
        <w:widowControl/>
        <w:numPr>
          <w:ilvl w:val="1"/>
          <w:numId w:val="48"/>
        </w:numPr>
        <w:tabs>
          <w:tab w:val="left" w:pos="810"/>
        </w:tabs>
        <w:spacing w:before="15" w:line="348" w:lineRule="auto"/>
        <w:ind w:right="120"/>
        <w:jc w:val="both"/>
      </w:pPr>
      <w:r>
        <w:rPr>
          <w:rFonts w:ascii="Calibri" w:eastAsia="Calibri" w:hAnsi="Calibri" w:cs="Calibri"/>
        </w:rPr>
        <w:t>Também deverão ser observadas as demais disposições do Anexo I – Termo de</w:t>
      </w:r>
      <w:r>
        <w:rPr>
          <w:rFonts w:ascii="Calibri" w:eastAsia="Calibri" w:hAnsi="Calibri" w:cs="Calibri"/>
          <w:w w:val="99"/>
        </w:rPr>
        <w:t xml:space="preserve"> </w:t>
      </w:r>
      <w:r>
        <w:rPr>
          <w:rFonts w:ascii="Calibri" w:eastAsia="Calibri" w:hAnsi="Calibri" w:cs="Calibri"/>
        </w:rPr>
        <w:t>Referência.</w:t>
      </w:r>
    </w:p>
    <w:p w:rsidR="00BF472C" w:rsidRDefault="00BF472C">
      <w:pPr>
        <w:widowControl/>
        <w:spacing w:before="15" w:line="150" w:lineRule="exact"/>
      </w:pPr>
    </w:p>
    <w:p w:rsidR="00BF472C" w:rsidRDefault="00640775" w:rsidP="002C5912">
      <w:pPr>
        <w:widowControl/>
        <w:numPr>
          <w:ilvl w:val="0"/>
          <w:numId w:val="48"/>
        </w:numPr>
        <w:tabs>
          <w:tab w:val="left" w:pos="810"/>
        </w:tabs>
        <w:ind w:right="1230"/>
        <w:jc w:val="both"/>
        <w:outlineLvl w:val="0"/>
      </w:pPr>
      <w:r>
        <w:rPr>
          <w:rFonts w:ascii="Calibri" w:eastAsia="Calibri" w:hAnsi="Calibri" w:cs="Calibri"/>
          <w:b/>
        </w:rPr>
        <w:t>EFEITOS E CONDIÇÕES GERAIS PARA APLICAÇÃO DE PENALIDADE</w:t>
      </w:r>
    </w:p>
    <w:p w:rsidR="00BF472C" w:rsidRDefault="00BF472C">
      <w:pPr>
        <w:widowControl/>
      </w:pPr>
    </w:p>
    <w:p w:rsidR="00BF472C" w:rsidRDefault="00640775" w:rsidP="002C5912">
      <w:pPr>
        <w:widowControl/>
        <w:numPr>
          <w:ilvl w:val="1"/>
          <w:numId w:val="48"/>
        </w:numPr>
        <w:tabs>
          <w:tab w:val="left" w:pos="810"/>
        </w:tabs>
        <w:spacing w:line="360" w:lineRule="auto"/>
        <w:ind w:right="120"/>
        <w:jc w:val="both"/>
      </w:pPr>
      <w:r>
        <w:rPr>
          <w:rFonts w:ascii="Calibri" w:eastAsia="Calibri" w:hAnsi="Calibri" w:cs="Calibri"/>
        </w:rPr>
        <w:t>O procedimento administrativo destinado à apuração do ato faltoso e aplicação da</w:t>
      </w:r>
      <w:r>
        <w:rPr>
          <w:rFonts w:ascii="Calibri" w:eastAsia="Calibri" w:hAnsi="Calibri" w:cs="Calibri"/>
          <w:w w:val="99"/>
        </w:rPr>
        <w:t xml:space="preserve"> </w:t>
      </w:r>
      <w:r>
        <w:rPr>
          <w:rFonts w:ascii="Calibri" w:eastAsia="Calibri" w:hAnsi="Calibri" w:cs="Calibri"/>
        </w:rPr>
        <w:t>sanção correspondente será autônomo e obedecerá, quanto aos prazos e forma, ao disposto na Lei 14133/2021 e no do</w:t>
      </w:r>
      <w:r>
        <w:rPr>
          <w:rFonts w:ascii="Calibri" w:eastAsia="Calibri" w:hAnsi="Calibri" w:cs="Calibri"/>
          <w:w w:val="99"/>
        </w:rPr>
        <w:t xml:space="preserve"> </w:t>
      </w:r>
      <w:r>
        <w:rPr>
          <w:rFonts w:ascii="Calibri" w:eastAsia="Calibri" w:hAnsi="Calibri" w:cs="Calibri"/>
        </w:rPr>
        <w:t>Decreto Municipal n.º 2533, de 17 de Janeiro de 2024.</w:t>
      </w:r>
    </w:p>
    <w:p w:rsidR="00BF472C" w:rsidRDefault="00640775" w:rsidP="002C5912">
      <w:pPr>
        <w:widowControl/>
        <w:numPr>
          <w:ilvl w:val="1"/>
          <w:numId w:val="48"/>
        </w:numPr>
        <w:tabs>
          <w:tab w:val="left" w:pos="810"/>
        </w:tabs>
        <w:spacing w:before="15" w:line="348" w:lineRule="auto"/>
        <w:ind w:right="120"/>
        <w:jc w:val="both"/>
      </w:pPr>
      <w:r>
        <w:rPr>
          <w:rFonts w:ascii="Calibri" w:eastAsia="Calibri" w:hAnsi="Calibri" w:cs="Calibri"/>
        </w:rPr>
        <w:t>A competência para autorizar a instauração do procedimento administrativo e aplicar a</w:t>
      </w:r>
      <w:r>
        <w:rPr>
          <w:rFonts w:ascii="Calibri" w:eastAsia="Calibri" w:hAnsi="Calibri" w:cs="Calibri"/>
          <w:w w:val="99"/>
        </w:rPr>
        <w:t xml:space="preserve"> </w:t>
      </w:r>
      <w:r>
        <w:rPr>
          <w:rFonts w:ascii="Calibri" w:eastAsia="Calibri" w:hAnsi="Calibri" w:cs="Calibri"/>
        </w:rPr>
        <w:t>penalidade de declaração de inidoneidade, é do Excelentíssimo Senhor Prefeito Municipal, nos termos do</w:t>
      </w:r>
      <w:r>
        <w:rPr>
          <w:rFonts w:ascii="Calibri" w:eastAsia="Calibri" w:hAnsi="Calibri" w:cs="Calibri"/>
          <w:w w:val="99"/>
        </w:rPr>
        <w:t xml:space="preserve"> </w:t>
      </w:r>
      <w:r>
        <w:rPr>
          <w:rFonts w:ascii="Calibri" w:eastAsia="Calibri" w:hAnsi="Calibri" w:cs="Calibri"/>
        </w:rPr>
        <w:t>Art. 156, § 6º, inciso I, da Lei Federal n.º 14.133/2021.</w:t>
      </w:r>
    </w:p>
    <w:p w:rsidR="00BF472C" w:rsidRDefault="00640775" w:rsidP="002C5912">
      <w:pPr>
        <w:widowControl/>
        <w:numPr>
          <w:ilvl w:val="1"/>
          <w:numId w:val="48"/>
        </w:numPr>
        <w:tabs>
          <w:tab w:val="left" w:pos="810"/>
        </w:tabs>
        <w:spacing w:before="15" w:line="348" w:lineRule="auto"/>
        <w:ind w:right="120"/>
        <w:jc w:val="both"/>
      </w:pPr>
      <w:r>
        <w:rPr>
          <w:rFonts w:ascii="Calibri" w:eastAsia="Calibri" w:hAnsi="Calibri" w:cs="Calibri"/>
        </w:rPr>
        <w:t>A competência para autorizar a instauração do procedimento administrativo e aplicar a</w:t>
      </w:r>
      <w:r>
        <w:rPr>
          <w:rFonts w:ascii="Calibri" w:eastAsia="Calibri" w:hAnsi="Calibri" w:cs="Calibri"/>
          <w:w w:val="99"/>
        </w:rPr>
        <w:t xml:space="preserve"> </w:t>
      </w:r>
      <w:r>
        <w:rPr>
          <w:rFonts w:ascii="Calibri" w:eastAsia="Calibri" w:hAnsi="Calibri" w:cs="Calibri"/>
        </w:rPr>
        <w:t>sanção de advertência, multa e/ou impedimento de licitar e contratar no âmbito da Administração</w:t>
      </w:r>
      <w:r>
        <w:rPr>
          <w:rFonts w:ascii="Calibri" w:eastAsia="Calibri" w:hAnsi="Calibri" w:cs="Calibri"/>
          <w:w w:val="99"/>
        </w:rPr>
        <w:t xml:space="preserve"> </w:t>
      </w:r>
      <w:r>
        <w:rPr>
          <w:rFonts w:ascii="Calibri" w:eastAsia="Calibri" w:hAnsi="Calibri" w:cs="Calibri"/>
        </w:rPr>
        <w:t>Pública direta e indireta do Estado do Paraná é do Excelentíssimo Senhor Prefeito Municipal.</w:t>
      </w:r>
    </w:p>
    <w:p w:rsidR="00BF472C" w:rsidRDefault="00640775" w:rsidP="002C5912">
      <w:pPr>
        <w:widowControl/>
        <w:numPr>
          <w:ilvl w:val="1"/>
          <w:numId w:val="48"/>
        </w:numPr>
        <w:tabs>
          <w:tab w:val="left" w:pos="810"/>
        </w:tabs>
        <w:spacing w:before="15" w:line="360" w:lineRule="auto"/>
        <w:ind w:right="120"/>
        <w:jc w:val="both"/>
      </w:pPr>
      <w:r>
        <w:rPr>
          <w:rFonts w:ascii="Calibri" w:eastAsia="Calibri" w:hAnsi="Calibri" w:cs="Calibri"/>
        </w:rPr>
        <w:t>A personalidade jurídica da licitante/contratada poderá ser desconsiderada sempre que</w:t>
      </w:r>
      <w:r>
        <w:rPr>
          <w:rFonts w:ascii="Calibri" w:eastAsia="Calibri" w:hAnsi="Calibri" w:cs="Calibri"/>
          <w:w w:val="99"/>
        </w:rPr>
        <w:t xml:space="preserve"> </w:t>
      </w:r>
      <w:r>
        <w:rPr>
          <w:rFonts w:ascii="Calibri" w:eastAsia="Calibri" w:hAnsi="Calibri" w:cs="Calibri"/>
        </w:rPr>
        <w:t>utilizada com abuso do direito para facilitar, encobrir ou dissimular a prática dos atos ilícitos</w:t>
      </w:r>
      <w:r>
        <w:rPr>
          <w:rFonts w:ascii="Calibri" w:eastAsia="Calibri" w:hAnsi="Calibri" w:cs="Calibri"/>
          <w:w w:val="99"/>
        </w:rPr>
        <w:t xml:space="preserve"> </w:t>
      </w:r>
      <w:r>
        <w:rPr>
          <w:rFonts w:ascii="Calibri" w:eastAsia="Calibri" w:hAnsi="Calibri" w:cs="Calibri"/>
        </w:rPr>
        <w:t>previstos na legislação ou para provocar confusão patrimonial, e, nesse caso, todos os efeitos</w:t>
      </w:r>
      <w:r>
        <w:rPr>
          <w:rFonts w:ascii="Calibri" w:eastAsia="Calibri" w:hAnsi="Calibri" w:cs="Calibri"/>
          <w:w w:val="99"/>
        </w:rPr>
        <w:t xml:space="preserve"> </w:t>
      </w:r>
      <w:r>
        <w:rPr>
          <w:rFonts w:ascii="Calibri" w:eastAsia="Calibri" w:hAnsi="Calibri" w:cs="Calibri"/>
        </w:rPr>
        <w:t>das sanções aplicadas à pessoa jurídica serão estendidos aos seus administradores e sócios</w:t>
      </w:r>
      <w:r>
        <w:rPr>
          <w:rFonts w:ascii="Calibri" w:eastAsia="Calibri" w:hAnsi="Calibri" w:cs="Calibri"/>
          <w:w w:val="99"/>
        </w:rPr>
        <w:t xml:space="preserve"> </w:t>
      </w:r>
      <w:r>
        <w:rPr>
          <w:rFonts w:ascii="Calibri" w:eastAsia="Calibri" w:hAnsi="Calibri" w:cs="Calibri"/>
        </w:rPr>
        <w:t>com poderes de administração, a pessoa jurídica sucessora ou a empresa do mesmo ramo com</w:t>
      </w:r>
      <w:r>
        <w:rPr>
          <w:rFonts w:ascii="Calibri" w:eastAsia="Calibri" w:hAnsi="Calibri" w:cs="Calibri"/>
          <w:w w:val="99"/>
        </w:rPr>
        <w:t xml:space="preserve"> </w:t>
      </w:r>
      <w:r>
        <w:rPr>
          <w:rFonts w:ascii="Calibri" w:eastAsia="Calibri" w:hAnsi="Calibri" w:cs="Calibri"/>
        </w:rPr>
        <w:t>relação de coligação ou controle, de fato ou de direito, com o sancionado, observados, em todos</w:t>
      </w:r>
      <w:r>
        <w:rPr>
          <w:rFonts w:ascii="Calibri" w:eastAsia="Calibri" w:hAnsi="Calibri" w:cs="Calibri"/>
          <w:w w:val="99"/>
        </w:rPr>
        <w:t xml:space="preserve"> </w:t>
      </w:r>
      <w:r>
        <w:rPr>
          <w:rFonts w:ascii="Calibri" w:eastAsia="Calibri" w:hAnsi="Calibri" w:cs="Calibri"/>
        </w:rPr>
        <w:t>os casos, o contraditório, a ampla defesa e a obrigatoriedade de análise jurídica prévia.</w:t>
      </w:r>
    </w:p>
    <w:p w:rsidR="00BF472C" w:rsidRDefault="00640775" w:rsidP="002C5912">
      <w:pPr>
        <w:widowControl/>
        <w:numPr>
          <w:ilvl w:val="1"/>
          <w:numId w:val="48"/>
        </w:numPr>
        <w:tabs>
          <w:tab w:val="left" w:pos="810"/>
        </w:tabs>
        <w:spacing w:before="15" w:line="360" w:lineRule="auto"/>
        <w:ind w:right="135"/>
        <w:jc w:val="both"/>
      </w:pPr>
      <w:r>
        <w:rPr>
          <w:rFonts w:ascii="Calibri" w:eastAsia="Calibri" w:hAnsi="Calibri" w:cs="Calibri"/>
        </w:rPr>
        <w:t>Se a multa for de valor superior ao valor de pagamento eventualmente devido pela</w:t>
      </w:r>
      <w:r>
        <w:rPr>
          <w:rFonts w:ascii="Calibri" w:eastAsia="Calibri" w:hAnsi="Calibri" w:cs="Calibri"/>
          <w:w w:val="99"/>
        </w:rPr>
        <w:t xml:space="preserve"> </w:t>
      </w:r>
      <w:r>
        <w:rPr>
          <w:rFonts w:ascii="Calibri" w:eastAsia="Calibri" w:hAnsi="Calibri" w:cs="Calibri"/>
        </w:rPr>
        <w:t>Administração ao contratado, além da perda desse valor, a diferença será descontada da</w:t>
      </w:r>
      <w:r>
        <w:rPr>
          <w:rFonts w:ascii="Calibri" w:eastAsia="Calibri" w:hAnsi="Calibri" w:cs="Calibri"/>
          <w:w w:val="99"/>
        </w:rPr>
        <w:t xml:space="preserve"> </w:t>
      </w:r>
      <w:r>
        <w:rPr>
          <w:rFonts w:ascii="Calibri" w:eastAsia="Calibri" w:hAnsi="Calibri" w:cs="Calibri"/>
        </w:rPr>
        <w:t>garantia prestada ou será cobrada judicialmente.</w:t>
      </w:r>
    </w:p>
    <w:p w:rsidR="00BF472C" w:rsidRDefault="00640775" w:rsidP="002C5912">
      <w:pPr>
        <w:widowControl/>
        <w:numPr>
          <w:ilvl w:val="1"/>
          <w:numId w:val="48"/>
        </w:numPr>
        <w:tabs>
          <w:tab w:val="left" w:pos="810"/>
        </w:tabs>
        <w:spacing w:before="15" w:line="360" w:lineRule="auto"/>
        <w:ind w:right="135"/>
        <w:jc w:val="both"/>
      </w:pPr>
      <w:r>
        <w:rPr>
          <w:rFonts w:ascii="Calibri" w:eastAsia="Calibri" w:hAnsi="Calibri" w:cs="Calibri"/>
        </w:rPr>
        <w:t>Os prazos citados serão contados a partir do recebimento da notificação enviada pelo</w:t>
      </w:r>
      <w:r>
        <w:rPr>
          <w:rFonts w:ascii="Calibri" w:eastAsia="Calibri" w:hAnsi="Calibri" w:cs="Calibri"/>
          <w:w w:val="99"/>
        </w:rPr>
        <w:t xml:space="preserve"> </w:t>
      </w:r>
      <w:r>
        <w:rPr>
          <w:rFonts w:ascii="Calibri" w:eastAsia="Calibri" w:hAnsi="Calibri" w:cs="Calibri"/>
        </w:rPr>
        <w:t>DER/PR à contratada/licitante.</w:t>
      </w:r>
    </w:p>
    <w:p w:rsidR="00BF472C" w:rsidRDefault="00640775" w:rsidP="002C5912">
      <w:pPr>
        <w:widowControl/>
        <w:numPr>
          <w:ilvl w:val="0"/>
          <w:numId w:val="48"/>
        </w:numPr>
        <w:tabs>
          <w:tab w:val="left" w:pos="465"/>
        </w:tabs>
        <w:spacing w:before="75"/>
        <w:outlineLvl w:val="0"/>
      </w:pPr>
      <w:r>
        <w:rPr>
          <w:rFonts w:ascii="Calibri" w:eastAsia="Calibri" w:hAnsi="Calibri" w:cs="Calibri"/>
          <w:b/>
        </w:rPr>
        <w:t>RECEBIMENTO DOS SERVIÇOS</w:t>
      </w:r>
    </w:p>
    <w:p w:rsidR="00BF472C" w:rsidRDefault="00BF472C">
      <w:pPr>
        <w:widowControl/>
      </w:pPr>
    </w:p>
    <w:p w:rsidR="00BF472C" w:rsidRDefault="00640775" w:rsidP="002C5912">
      <w:pPr>
        <w:widowControl/>
        <w:numPr>
          <w:ilvl w:val="1"/>
          <w:numId w:val="48"/>
        </w:numPr>
        <w:tabs>
          <w:tab w:val="left" w:pos="810"/>
        </w:tabs>
        <w:spacing w:line="360" w:lineRule="auto"/>
        <w:ind w:right="105"/>
        <w:jc w:val="both"/>
      </w:pPr>
      <w:r>
        <w:rPr>
          <w:rFonts w:ascii="Calibri" w:eastAsia="Calibri" w:hAnsi="Calibri" w:cs="Calibri"/>
        </w:rPr>
        <w:t>Os serviços serão recebidos em duas etapas:  provisória e definitiva, conforme</w:t>
      </w:r>
      <w:r>
        <w:rPr>
          <w:rFonts w:ascii="Calibri" w:eastAsia="Calibri" w:hAnsi="Calibri" w:cs="Calibri"/>
          <w:w w:val="99"/>
        </w:rPr>
        <w:t xml:space="preserve"> </w:t>
      </w:r>
      <w:r>
        <w:rPr>
          <w:rFonts w:ascii="Calibri" w:eastAsia="Calibri" w:hAnsi="Calibri" w:cs="Calibri"/>
        </w:rPr>
        <w:t>estabelecido no Anexo I – Termo de Referência deste Edital.</w:t>
      </w:r>
    </w:p>
    <w:p w:rsidR="00BF472C" w:rsidRDefault="00BF472C">
      <w:pPr>
        <w:widowControl/>
      </w:pPr>
    </w:p>
    <w:p w:rsidR="00BF472C" w:rsidRDefault="00640775" w:rsidP="002C5912">
      <w:pPr>
        <w:widowControl/>
        <w:numPr>
          <w:ilvl w:val="0"/>
          <w:numId w:val="48"/>
        </w:numPr>
        <w:tabs>
          <w:tab w:val="left" w:pos="810"/>
        </w:tabs>
        <w:outlineLvl w:val="0"/>
      </w:pPr>
      <w:r>
        <w:rPr>
          <w:rFonts w:ascii="Calibri" w:eastAsia="Calibri" w:hAnsi="Calibri" w:cs="Calibri"/>
          <w:b/>
        </w:rPr>
        <w:t>DISPOSIÇÕES GERAIS</w:t>
      </w:r>
    </w:p>
    <w:p w:rsidR="00BF472C" w:rsidRDefault="00BF472C">
      <w:pPr>
        <w:widowControl/>
        <w:spacing w:before="15" w:line="240" w:lineRule="exact"/>
      </w:pPr>
    </w:p>
    <w:p w:rsidR="00BF472C" w:rsidRDefault="00640775" w:rsidP="002C5912">
      <w:pPr>
        <w:widowControl/>
        <w:numPr>
          <w:ilvl w:val="1"/>
          <w:numId w:val="48"/>
        </w:numPr>
        <w:tabs>
          <w:tab w:val="left" w:pos="810"/>
        </w:tabs>
        <w:spacing w:line="360" w:lineRule="auto"/>
        <w:ind w:right="105"/>
        <w:jc w:val="both"/>
      </w:pPr>
      <w:r>
        <w:rPr>
          <w:rFonts w:ascii="Calibri" w:eastAsia="Calibri" w:hAnsi="Calibri" w:cs="Calibri"/>
        </w:rPr>
        <w:t>O Município de Ibaiti poderá revogar esta licitação por razões de interesse público, decorrente de</w:t>
      </w:r>
      <w:r>
        <w:rPr>
          <w:rFonts w:ascii="Calibri" w:eastAsia="Calibri" w:hAnsi="Calibri" w:cs="Calibri"/>
          <w:w w:val="99"/>
        </w:rPr>
        <w:t xml:space="preserve"> </w:t>
      </w:r>
      <w:r>
        <w:rPr>
          <w:rFonts w:ascii="Calibri" w:eastAsia="Calibri" w:hAnsi="Calibri" w:cs="Calibri"/>
        </w:rPr>
        <w:t>fato superveniente.</w:t>
      </w:r>
    </w:p>
    <w:p w:rsidR="00BF472C" w:rsidRDefault="00640775" w:rsidP="002C5912">
      <w:pPr>
        <w:widowControl/>
        <w:numPr>
          <w:ilvl w:val="1"/>
          <w:numId w:val="48"/>
        </w:numPr>
        <w:tabs>
          <w:tab w:val="left" w:pos="810"/>
        </w:tabs>
        <w:spacing w:before="15"/>
      </w:pPr>
      <w:r>
        <w:rPr>
          <w:rFonts w:ascii="Calibri" w:eastAsia="Calibri" w:hAnsi="Calibri" w:cs="Calibri"/>
        </w:rPr>
        <w:t>Fazem parte integrante do presente Edital, os seguintes anexos:</w:t>
      </w:r>
    </w:p>
    <w:p w:rsidR="00BF472C" w:rsidRDefault="00BF472C">
      <w:pPr>
        <w:widowControl/>
        <w:spacing w:before="15" w:line="105" w:lineRule="exact"/>
      </w:pPr>
    </w:p>
    <w:p w:rsidR="00BF472C" w:rsidRDefault="00640775">
      <w:pPr>
        <w:widowControl/>
        <w:spacing w:line="360" w:lineRule="auto"/>
        <w:ind w:left="105" w:right="5775"/>
      </w:pPr>
      <w:bookmarkStart w:id="0" w:name="_Hlk200370538"/>
      <w:bookmarkEnd w:id="0"/>
      <w:r>
        <w:rPr>
          <w:rFonts w:ascii="Calibri" w:eastAsia="Calibri" w:hAnsi="Calibri" w:cs="Calibri"/>
        </w:rPr>
        <w:t>Anexo I – Termo de Referência;</w:t>
      </w:r>
    </w:p>
    <w:p w:rsidR="00BF472C" w:rsidRDefault="00640775">
      <w:pPr>
        <w:widowControl/>
        <w:spacing w:line="360" w:lineRule="auto"/>
        <w:ind w:left="105" w:right="5775"/>
      </w:pPr>
      <w:r>
        <w:rPr>
          <w:rFonts w:ascii="Calibri" w:eastAsia="Calibri" w:hAnsi="Calibri" w:cs="Calibri"/>
        </w:rPr>
        <w:t>Anexo II – Carta Credencial;</w:t>
      </w:r>
    </w:p>
    <w:p w:rsidR="00BF472C" w:rsidRDefault="00640775">
      <w:pPr>
        <w:widowControl/>
        <w:spacing w:before="15" w:line="348" w:lineRule="auto"/>
        <w:ind w:left="105" w:right="2550"/>
      </w:pPr>
      <w:r>
        <w:rPr>
          <w:rFonts w:ascii="Calibri" w:eastAsia="Calibri" w:hAnsi="Calibri" w:cs="Calibri"/>
        </w:rPr>
        <w:t>Anexo III – Declaração de Ciência, Aceite e Responsabilidade;</w:t>
      </w:r>
      <w:r>
        <w:rPr>
          <w:rFonts w:ascii="Calibri" w:eastAsia="Calibri" w:hAnsi="Calibri" w:cs="Calibri"/>
          <w:w w:val="99"/>
        </w:rPr>
        <w:t xml:space="preserve"> </w:t>
      </w:r>
    </w:p>
    <w:p w:rsidR="00BF472C" w:rsidRDefault="00640775">
      <w:pPr>
        <w:widowControl/>
        <w:spacing w:before="15" w:line="348" w:lineRule="auto"/>
        <w:ind w:left="105" w:right="2550"/>
      </w:pPr>
      <w:r>
        <w:rPr>
          <w:rFonts w:ascii="Calibri" w:eastAsia="Calibri" w:hAnsi="Calibri" w:cs="Calibri"/>
        </w:rPr>
        <w:t>Anexo IV –Proposta de Preços;</w:t>
      </w:r>
    </w:p>
    <w:p w:rsidR="00BF472C" w:rsidRDefault="00640775">
      <w:pPr>
        <w:widowControl/>
        <w:spacing w:before="15" w:line="360" w:lineRule="auto"/>
        <w:ind w:left="105" w:right="3390"/>
      </w:pPr>
      <w:r>
        <w:rPr>
          <w:rFonts w:ascii="Calibri" w:eastAsia="Calibri" w:hAnsi="Calibri" w:cs="Calibri"/>
        </w:rPr>
        <w:t>Anexo V – Declaração de Indicação de Profissionais;</w:t>
      </w:r>
      <w:r>
        <w:rPr>
          <w:rFonts w:ascii="Calibri" w:eastAsia="Calibri" w:hAnsi="Calibri" w:cs="Calibri"/>
          <w:w w:val="99"/>
        </w:rPr>
        <w:t xml:space="preserve"> </w:t>
      </w:r>
    </w:p>
    <w:p w:rsidR="00BF472C" w:rsidRDefault="00640775">
      <w:pPr>
        <w:widowControl/>
        <w:spacing w:line="360" w:lineRule="auto"/>
        <w:ind w:left="105" w:right="1695"/>
      </w:pPr>
      <w:r>
        <w:rPr>
          <w:rFonts w:ascii="Calibri" w:eastAsia="Calibri" w:hAnsi="Calibri" w:cs="Calibri"/>
        </w:rPr>
        <w:t>Anexo VI – Declaração de Opção de Não Realização de Visita Técnica;</w:t>
      </w:r>
      <w:r>
        <w:rPr>
          <w:rFonts w:ascii="Calibri" w:eastAsia="Calibri" w:hAnsi="Calibri" w:cs="Calibri"/>
          <w:w w:val="99"/>
        </w:rPr>
        <w:t xml:space="preserve"> </w:t>
      </w:r>
    </w:p>
    <w:p w:rsidR="00BF472C" w:rsidRDefault="00640775">
      <w:pPr>
        <w:widowControl/>
        <w:spacing w:line="360" w:lineRule="auto"/>
        <w:ind w:left="105" w:right="1695"/>
      </w:pPr>
      <w:r>
        <w:rPr>
          <w:rFonts w:ascii="Calibri" w:eastAsia="Calibri" w:hAnsi="Calibri" w:cs="Calibri"/>
        </w:rPr>
        <w:t>Anexo VII – Declaração “LGPD”;</w:t>
      </w:r>
    </w:p>
    <w:p w:rsidR="00BF472C" w:rsidRDefault="00640775">
      <w:pPr>
        <w:widowControl/>
        <w:spacing w:line="348" w:lineRule="auto"/>
        <w:ind w:left="105" w:right="3060"/>
      </w:pPr>
      <w:r>
        <w:rPr>
          <w:rFonts w:ascii="Calibri" w:eastAsia="Calibri" w:hAnsi="Calibri" w:cs="Calibri"/>
        </w:rPr>
        <w:t xml:space="preserve">Anexo VIII– Declarações Unificadas; </w:t>
      </w:r>
    </w:p>
    <w:p w:rsidR="00BF472C" w:rsidRDefault="00640775">
      <w:pPr>
        <w:widowControl/>
        <w:spacing w:line="348" w:lineRule="auto"/>
        <w:ind w:left="105" w:right="3060"/>
      </w:pPr>
      <w:r>
        <w:rPr>
          <w:rFonts w:ascii="Calibri" w:eastAsia="Calibri" w:hAnsi="Calibri" w:cs="Calibri"/>
        </w:rPr>
        <w:t xml:space="preserve">Anexo IX - </w:t>
      </w:r>
      <w:r>
        <w:rPr>
          <w:rFonts w:ascii="Calibri" w:eastAsia="Calibri" w:hAnsi="Calibri" w:cs="Calibri"/>
          <w:color w:val="000000"/>
        </w:rPr>
        <w:t>Declaração de Não Parentesco Lei Orgânica Municipal, Art. 92;</w:t>
      </w:r>
    </w:p>
    <w:p w:rsidR="00BF472C" w:rsidRDefault="00640775">
      <w:pPr>
        <w:widowControl/>
        <w:spacing w:line="348" w:lineRule="auto"/>
        <w:ind w:left="105" w:right="3060"/>
      </w:pPr>
      <w:r>
        <w:rPr>
          <w:rFonts w:ascii="Calibri" w:eastAsia="Calibri" w:hAnsi="Calibri" w:cs="Calibri"/>
          <w:color w:val="000000"/>
        </w:rPr>
        <w:t>Anexo X – Estudo Técnico Preliminar</w:t>
      </w:r>
    </w:p>
    <w:p w:rsidR="00BF472C" w:rsidRDefault="00640775">
      <w:pPr>
        <w:widowControl/>
        <w:spacing w:before="15"/>
        <w:ind w:left="105"/>
      </w:pPr>
      <w:r>
        <w:rPr>
          <w:rFonts w:ascii="Calibri" w:eastAsia="Calibri" w:hAnsi="Calibri" w:cs="Calibri"/>
        </w:rPr>
        <w:t>Anexo XI – Minuta de Contrato.</w:t>
      </w:r>
    </w:p>
    <w:p w:rsidR="00BF472C" w:rsidRDefault="00BF472C">
      <w:pPr>
        <w:widowControl/>
      </w:pPr>
    </w:p>
    <w:p w:rsidR="00BF472C" w:rsidRDefault="00640775">
      <w:pPr>
        <w:widowControl/>
        <w:ind w:left="2055" w:right="2055"/>
        <w:jc w:val="center"/>
      </w:pPr>
      <w:r>
        <w:rPr>
          <w:rFonts w:ascii="Calibri" w:eastAsia="Calibri" w:hAnsi="Calibri" w:cs="Calibri"/>
        </w:rPr>
        <w:t xml:space="preserve">Ibaiti, </w:t>
      </w:r>
      <w:r w:rsidR="008653D4">
        <w:rPr>
          <w:rFonts w:ascii="Calibri" w:eastAsia="Calibri" w:hAnsi="Calibri" w:cs="Calibri"/>
        </w:rPr>
        <w:t xml:space="preserve">16 de Dezembro </w:t>
      </w:r>
      <w:r>
        <w:rPr>
          <w:rFonts w:ascii="Calibri" w:eastAsia="Calibri" w:hAnsi="Calibri" w:cs="Calibri"/>
        </w:rPr>
        <w:t>de 2025.</w:t>
      </w:r>
    </w:p>
    <w:p w:rsidR="00BF472C" w:rsidRDefault="00BF472C">
      <w:pPr>
        <w:widowControl/>
        <w:ind w:left="2055" w:right="2055"/>
        <w:jc w:val="center"/>
      </w:pPr>
    </w:p>
    <w:p w:rsidR="00BF472C" w:rsidRDefault="00BF472C">
      <w:pPr>
        <w:widowControl/>
        <w:ind w:right="15"/>
        <w:jc w:val="center"/>
        <w:outlineLvl w:val="0"/>
      </w:pPr>
    </w:p>
    <w:p w:rsidR="00BF472C" w:rsidRDefault="00BF472C">
      <w:pPr>
        <w:widowControl/>
        <w:ind w:right="15"/>
        <w:jc w:val="center"/>
        <w:outlineLvl w:val="0"/>
      </w:pPr>
    </w:p>
    <w:p w:rsidR="00BF472C" w:rsidRDefault="00BF472C">
      <w:pPr>
        <w:widowControl/>
        <w:ind w:right="15"/>
        <w:jc w:val="center"/>
        <w:outlineLvl w:val="0"/>
      </w:pPr>
    </w:p>
    <w:p w:rsidR="00BF472C" w:rsidRDefault="00640775">
      <w:pPr>
        <w:widowControl/>
        <w:ind w:right="15"/>
        <w:jc w:val="center"/>
        <w:outlineLvl w:val="0"/>
      </w:pPr>
      <w:r>
        <w:rPr>
          <w:rFonts w:ascii="Calibri" w:eastAsia="Calibri" w:hAnsi="Calibri" w:cs="Calibri"/>
          <w:b/>
        </w:rPr>
        <w:t>ROBERTO REGAZZO</w:t>
      </w:r>
    </w:p>
    <w:p w:rsidR="00BF472C" w:rsidRDefault="00640775">
      <w:pPr>
        <w:widowControl/>
        <w:jc w:val="center"/>
      </w:pPr>
      <w:r>
        <w:rPr>
          <w:rFonts w:ascii="Calibri" w:eastAsia="Calibri" w:hAnsi="Calibri" w:cs="Calibri"/>
        </w:rPr>
        <w:t>Prefeito Municipal</w:t>
      </w:r>
    </w:p>
    <w:p w:rsidR="00BF472C" w:rsidRDefault="00640775">
      <w:r>
        <w:br w:type="page"/>
      </w:r>
    </w:p>
    <w:p w:rsidR="00BF472C" w:rsidRDefault="00BF472C">
      <w:pPr>
        <w:widowControl/>
        <w:jc w:val="center"/>
      </w:pPr>
    </w:p>
    <w:p w:rsidR="00BF472C" w:rsidRDefault="00640775">
      <w:pPr>
        <w:widowControl/>
        <w:jc w:val="center"/>
      </w:pPr>
      <w:r>
        <w:rPr>
          <w:rFonts w:ascii="Calibri" w:eastAsia="Calibri" w:hAnsi="Calibri" w:cs="Calibri"/>
          <w:b/>
        </w:rPr>
        <w:t>ANEXO I – TERMO DE REFERÊNCIA</w:t>
      </w:r>
    </w:p>
    <w:p w:rsidR="00BF472C" w:rsidRDefault="00640775">
      <w:pPr>
        <w:widowControl/>
        <w:spacing w:after="105"/>
        <w:jc w:val="center"/>
      </w:pPr>
      <w:r>
        <w:rPr>
          <w:rFonts w:ascii="Calibri" w:eastAsia="Calibri" w:hAnsi="Calibri" w:cs="Calibri"/>
          <w:sz w:val="18"/>
        </w:rPr>
        <w:t xml:space="preserve">Pregão - Lei nº </w:t>
      </w:r>
      <w:r>
        <w:rPr>
          <w:rFonts w:ascii="Calibri" w:eastAsia="Calibri" w:hAnsi="Calibri" w:cs="Calibri"/>
          <w:caps/>
          <w:sz w:val="18"/>
        </w:rPr>
        <w:t>14.133/21</w:t>
      </w:r>
    </w:p>
    <w:p w:rsidR="001E6EDC" w:rsidRPr="001E6EDC" w:rsidRDefault="001E6EDC" w:rsidP="001E6EDC">
      <w:pPr>
        <w:pStyle w:val="ParagraphStyle"/>
        <w:ind w:left="570"/>
        <w:rPr>
          <w:rFonts w:asciiTheme="minorHAnsi" w:hAnsiTheme="minorHAnsi"/>
          <w:sz w:val="20"/>
          <w:szCs w:val="20"/>
        </w:rPr>
      </w:pPr>
    </w:p>
    <w:p w:rsidR="001E6EDC" w:rsidRPr="001E6EDC" w:rsidRDefault="001E6EDC" w:rsidP="001E6EDC">
      <w:pPr>
        <w:pStyle w:val="ParagraphStyle"/>
        <w:pBdr>
          <w:top w:val="single" w:sz="6" w:space="0" w:color="000000"/>
          <w:bottom w:val="single" w:sz="6" w:space="0" w:color="000000"/>
        </w:pBdr>
        <w:jc w:val="both"/>
        <w:rPr>
          <w:rFonts w:asciiTheme="minorHAnsi" w:hAnsiTheme="minorHAnsi"/>
          <w:b/>
          <w:bCs/>
          <w:sz w:val="20"/>
          <w:szCs w:val="20"/>
        </w:rPr>
      </w:pPr>
      <w:bookmarkStart w:id="1" w:name="OLE_LINK5"/>
      <w:bookmarkEnd w:id="1"/>
      <w:r w:rsidRPr="001E6EDC">
        <w:rPr>
          <w:rFonts w:asciiTheme="minorHAnsi" w:hAnsiTheme="minorHAnsi"/>
          <w:b/>
          <w:bCs/>
          <w:sz w:val="20"/>
          <w:szCs w:val="20"/>
        </w:rPr>
        <w:t>1. - OBJETO</w:t>
      </w:r>
    </w:p>
    <w:p w:rsidR="001E6EDC" w:rsidRPr="001E6EDC" w:rsidRDefault="001E6EDC" w:rsidP="001E6EDC">
      <w:pPr>
        <w:pStyle w:val="ParagraphStyle"/>
        <w:ind w:left="570"/>
        <w:jc w:val="both"/>
        <w:rPr>
          <w:rFonts w:asciiTheme="minorHAnsi" w:hAnsiTheme="minorHAnsi"/>
          <w:sz w:val="20"/>
          <w:szCs w:val="20"/>
        </w:rPr>
      </w:pPr>
    </w:p>
    <w:p w:rsidR="001E6EDC" w:rsidRPr="001E6EDC" w:rsidRDefault="001E6EDC" w:rsidP="001E6EDC">
      <w:pPr>
        <w:pStyle w:val="ParagraphStyle"/>
        <w:ind w:left="570"/>
        <w:jc w:val="both"/>
        <w:rPr>
          <w:rFonts w:asciiTheme="minorHAnsi" w:hAnsiTheme="minorHAnsi"/>
          <w:sz w:val="20"/>
          <w:szCs w:val="20"/>
        </w:rPr>
      </w:pPr>
      <w:r w:rsidRPr="001E6EDC">
        <w:rPr>
          <w:rFonts w:asciiTheme="minorHAnsi" w:hAnsiTheme="minorHAnsi"/>
          <w:sz w:val="20"/>
          <w:szCs w:val="20"/>
        </w:rPr>
        <w:t>Constitui objeto da presente licitação a contratação, sob regime de empreitada global, tipo menor preço, de empresa para execução das obras de Pavimentação em Concreto Betuminoso Usinado a Quente (C.B.U.Q.) das Ruas José de Moura Bueno e Olavo Ribeiro da Silva- Centro, entre a Ruas Ananias Costa e Dr. Francisco de Oliveira, totalizando 1.311,74m2 e pavimentação em pedra irregular da Rua Domingos Ferreira dos Santos, entre as Ruas Pedro Leonardo dos Santos e Cecília Alves da Fonseca, no Distrito do Vassoural, totalizando 787,40 m². Com recursos da Emenda Parlamentar 202437050010.</w:t>
      </w:r>
    </w:p>
    <w:p w:rsidR="001E6EDC" w:rsidRPr="001E6EDC" w:rsidRDefault="001E6EDC" w:rsidP="001E6EDC">
      <w:pPr>
        <w:pStyle w:val="ParagraphStyle"/>
        <w:ind w:left="570"/>
        <w:jc w:val="both"/>
        <w:rPr>
          <w:rFonts w:asciiTheme="minorHAnsi" w:hAnsiTheme="minorHAnsi"/>
          <w:sz w:val="20"/>
          <w:szCs w:val="20"/>
        </w:rPr>
      </w:pPr>
    </w:p>
    <w:p w:rsidR="001E6EDC" w:rsidRPr="001E6EDC" w:rsidRDefault="001E6EDC" w:rsidP="001E6EDC">
      <w:pPr>
        <w:pStyle w:val="ParagraphStyle"/>
        <w:pBdr>
          <w:top w:val="single" w:sz="6" w:space="0" w:color="000000"/>
          <w:bottom w:val="single" w:sz="6" w:space="0" w:color="000000"/>
        </w:pBdr>
        <w:jc w:val="both"/>
        <w:rPr>
          <w:rFonts w:asciiTheme="minorHAnsi" w:hAnsiTheme="minorHAnsi"/>
          <w:b/>
          <w:bCs/>
          <w:sz w:val="20"/>
          <w:szCs w:val="20"/>
        </w:rPr>
      </w:pPr>
      <w:r w:rsidRPr="001E6EDC">
        <w:rPr>
          <w:rFonts w:asciiTheme="minorHAnsi" w:hAnsiTheme="minorHAnsi"/>
          <w:b/>
          <w:bCs/>
          <w:sz w:val="20"/>
          <w:szCs w:val="20"/>
        </w:rPr>
        <w:t>2. - JUSTIFICATIVA</w:t>
      </w:r>
    </w:p>
    <w:p w:rsidR="001E6EDC" w:rsidRPr="001E6EDC" w:rsidRDefault="001E6EDC" w:rsidP="001E6EDC">
      <w:pPr>
        <w:pStyle w:val="ParagraphStyle"/>
        <w:ind w:left="570"/>
        <w:jc w:val="both"/>
        <w:rPr>
          <w:rFonts w:asciiTheme="minorHAnsi" w:hAnsiTheme="minorHAnsi"/>
          <w:sz w:val="20"/>
          <w:szCs w:val="20"/>
        </w:rPr>
      </w:pPr>
    </w:p>
    <w:p w:rsidR="001E6EDC" w:rsidRPr="001E6EDC" w:rsidRDefault="001E6EDC" w:rsidP="001E6EDC">
      <w:pPr>
        <w:pStyle w:val="ParagraphStyle"/>
        <w:ind w:left="570"/>
        <w:jc w:val="both"/>
        <w:rPr>
          <w:rFonts w:asciiTheme="minorHAnsi" w:hAnsiTheme="minorHAnsi"/>
          <w:b/>
          <w:bCs/>
          <w:sz w:val="20"/>
          <w:szCs w:val="20"/>
        </w:rPr>
      </w:pPr>
      <w:r w:rsidRPr="001E6EDC">
        <w:rPr>
          <w:rFonts w:asciiTheme="minorHAnsi" w:hAnsiTheme="minorHAnsi"/>
          <w:b/>
          <w:bCs/>
          <w:sz w:val="20"/>
          <w:szCs w:val="20"/>
        </w:rPr>
        <w:t>JUSTIFICATIVA PARA PAVIMENTAÇÃO DE TRECHO DAS RUAS JOSÉ DE MOURA BUENO E RUA OLAVO RIBEIRO DA SILVA EM CBUQ</w:t>
      </w:r>
    </w:p>
    <w:p w:rsidR="001E6EDC" w:rsidRPr="001E6EDC" w:rsidRDefault="001E6EDC" w:rsidP="001E6EDC">
      <w:pPr>
        <w:pStyle w:val="ParagraphStyle"/>
        <w:ind w:left="570"/>
        <w:jc w:val="both"/>
        <w:rPr>
          <w:rFonts w:asciiTheme="minorHAnsi" w:hAnsiTheme="minorHAnsi"/>
          <w:sz w:val="20"/>
          <w:szCs w:val="20"/>
        </w:rPr>
      </w:pPr>
    </w:p>
    <w:p w:rsidR="001E6EDC" w:rsidRPr="001E6EDC" w:rsidRDefault="001E6EDC" w:rsidP="001E6EDC">
      <w:pPr>
        <w:pStyle w:val="ParagraphStyle"/>
        <w:ind w:left="570"/>
        <w:jc w:val="both"/>
        <w:rPr>
          <w:rFonts w:asciiTheme="minorHAnsi" w:hAnsiTheme="minorHAnsi"/>
          <w:sz w:val="20"/>
          <w:szCs w:val="20"/>
        </w:rPr>
      </w:pPr>
      <w:r w:rsidRPr="001E6EDC">
        <w:rPr>
          <w:rFonts w:asciiTheme="minorHAnsi" w:hAnsiTheme="minorHAnsi"/>
          <w:sz w:val="20"/>
          <w:szCs w:val="20"/>
        </w:rPr>
        <w:t>A via em questão encontra-se atualmente pavimentada com lajotas sextavadas, porém o revestimento apresenta avançado estado de deterioração, caracterizado por afundamentos, buracos, desníveis e elevações irregulares resultantes do desgaste natural ao longo dos anos e da falta de capacidade estrutural do pavimento existente para suportar o volume de tráfego atual.</w:t>
      </w:r>
    </w:p>
    <w:p w:rsidR="001E6EDC" w:rsidRPr="001E6EDC" w:rsidRDefault="001E6EDC" w:rsidP="001E6EDC">
      <w:pPr>
        <w:pStyle w:val="ParagraphStyle"/>
        <w:ind w:left="570"/>
        <w:jc w:val="both"/>
        <w:rPr>
          <w:rFonts w:asciiTheme="minorHAnsi" w:hAnsiTheme="minorHAnsi"/>
          <w:sz w:val="20"/>
          <w:szCs w:val="20"/>
        </w:rPr>
      </w:pPr>
    </w:p>
    <w:p w:rsidR="001E6EDC" w:rsidRPr="001E6EDC" w:rsidRDefault="001E6EDC" w:rsidP="001E6EDC">
      <w:pPr>
        <w:pStyle w:val="ParagraphStyle"/>
        <w:ind w:left="570"/>
        <w:jc w:val="both"/>
        <w:rPr>
          <w:rFonts w:asciiTheme="minorHAnsi" w:hAnsiTheme="minorHAnsi"/>
          <w:sz w:val="20"/>
          <w:szCs w:val="20"/>
        </w:rPr>
      </w:pPr>
      <w:r w:rsidRPr="001E6EDC">
        <w:rPr>
          <w:rFonts w:asciiTheme="minorHAnsi" w:hAnsiTheme="minorHAnsi"/>
          <w:sz w:val="20"/>
          <w:szCs w:val="20"/>
        </w:rPr>
        <w:t>Além disso, trata-se de uma rua com elevada inclinação, condição que agrava significativamente o processo de degradação das lajotas. Em vias íngremes, o tráfego veicular, especialmente o de maior porte, gera esforços de tração e frenagem que provocam deslocamento das peças pré-moldadas, perda da regularidade superficial e infiltração de água na base, acelerando ainda mais a sua deterioração.</w:t>
      </w:r>
    </w:p>
    <w:p w:rsidR="001E6EDC" w:rsidRPr="001E6EDC" w:rsidRDefault="001E6EDC" w:rsidP="001E6EDC">
      <w:pPr>
        <w:pStyle w:val="ParagraphStyle"/>
        <w:ind w:left="570"/>
        <w:jc w:val="both"/>
        <w:rPr>
          <w:rFonts w:asciiTheme="minorHAnsi" w:hAnsiTheme="minorHAnsi"/>
          <w:sz w:val="20"/>
          <w:szCs w:val="20"/>
        </w:rPr>
      </w:pPr>
    </w:p>
    <w:p w:rsidR="001E6EDC" w:rsidRPr="001E6EDC" w:rsidRDefault="001E6EDC" w:rsidP="001E6EDC">
      <w:pPr>
        <w:pStyle w:val="ParagraphStyle"/>
        <w:ind w:left="570"/>
        <w:jc w:val="both"/>
        <w:rPr>
          <w:rFonts w:asciiTheme="minorHAnsi" w:hAnsiTheme="minorHAnsi"/>
          <w:sz w:val="20"/>
          <w:szCs w:val="20"/>
        </w:rPr>
      </w:pPr>
      <w:r w:rsidRPr="001E6EDC">
        <w:rPr>
          <w:rFonts w:asciiTheme="minorHAnsi" w:hAnsiTheme="minorHAnsi"/>
          <w:sz w:val="20"/>
          <w:szCs w:val="20"/>
        </w:rPr>
        <w:t>Atualmente, tais deformações comprometem a segurança dos usuários, dificultam o escoamento das águas pluviais e aumentam os custos de manutenção contínua.</w:t>
      </w:r>
    </w:p>
    <w:p w:rsidR="001E6EDC" w:rsidRPr="001E6EDC" w:rsidRDefault="001E6EDC" w:rsidP="001E6EDC">
      <w:pPr>
        <w:pStyle w:val="ParagraphStyle"/>
        <w:ind w:left="570"/>
        <w:jc w:val="both"/>
        <w:rPr>
          <w:rFonts w:asciiTheme="minorHAnsi" w:hAnsiTheme="minorHAnsi"/>
          <w:sz w:val="20"/>
          <w:szCs w:val="20"/>
        </w:rPr>
      </w:pPr>
    </w:p>
    <w:p w:rsidR="001E6EDC" w:rsidRPr="001E6EDC" w:rsidRDefault="001E6EDC" w:rsidP="001E6EDC">
      <w:pPr>
        <w:pStyle w:val="ParagraphStyle"/>
        <w:ind w:left="570"/>
        <w:jc w:val="both"/>
        <w:rPr>
          <w:rFonts w:asciiTheme="minorHAnsi" w:hAnsiTheme="minorHAnsi"/>
          <w:sz w:val="20"/>
          <w:szCs w:val="20"/>
        </w:rPr>
      </w:pPr>
      <w:r w:rsidRPr="001E6EDC">
        <w:rPr>
          <w:rFonts w:asciiTheme="minorHAnsi" w:hAnsiTheme="minorHAnsi"/>
          <w:sz w:val="20"/>
          <w:szCs w:val="20"/>
        </w:rPr>
        <w:t>Diante desse cenário, a substituição do pavimento existente por Concreto Betuminoso Usinado a Quente (CBUQ) mostra-se a solução mais adequada, pois oferece:</w:t>
      </w:r>
    </w:p>
    <w:p w:rsidR="001E6EDC" w:rsidRPr="001E6EDC" w:rsidRDefault="001E6EDC" w:rsidP="001E6EDC">
      <w:pPr>
        <w:pStyle w:val="ParagraphStyle"/>
        <w:ind w:left="570"/>
        <w:jc w:val="both"/>
        <w:rPr>
          <w:rFonts w:asciiTheme="minorHAnsi" w:hAnsiTheme="minorHAnsi"/>
          <w:sz w:val="20"/>
          <w:szCs w:val="20"/>
        </w:rPr>
      </w:pPr>
    </w:p>
    <w:p w:rsidR="001E6EDC" w:rsidRPr="001E6EDC" w:rsidRDefault="001E6EDC" w:rsidP="001E6EDC">
      <w:pPr>
        <w:pStyle w:val="ParagraphStyle"/>
        <w:ind w:left="570"/>
        <w:jc w:val="both"/>
        <w:rPr>
          <w:rFonts w:asciiTheme="minorHAnsi" w:hAnsiTheme="minorHAnsi"/>
          <w:sz w:val="20"/>
          <w:szCs w:val="20"/>
        </w:rPr>
      </w:pPr>
      <w:r w:rsidRPr="001E6EDC">
        <w:rPr>
          <w:rFonts w:asciiTheme="minorHAnsi" w:hAnsiTheme="minorHAnsi"/>
          <w:sz w:val="20"/>
          <w:szCs w:val="20"/>
        </w:rPr>
        <w:t>- Maior resistência estrutural para suportar esforços gerados em ruas íngremes.</w:t>
      </w:r>
    </w:p>
    <w:p w:rsidR="001E6EDC" w:rsidRPr="001E6EDC" w:rsidRDefault="001E6EDC" w:rsidP="001E6EDC">
      <w:pPr>
        <w:pStyle w:val="ParagraphStyle"/>
        <w:ind w:left="570"/>
        <w:jc w:val="both"/>
        <w:rPr>
          <w:rFonts w:asciiTheme="minorHAnsi" w:hAnsiTheme="minorHAnsi"/>
          <w:sz w:val="20"/>
          <w:szCs w:val="20"/>
        </w:rPr>
      </w:pPr>
      <w:r w:rsidRPr="001E6EDC">
        <w:rPr>
          <w:rFonts w:asciiTheme="minorHAnsi" w:hAnsiTheme="minorHAnsi"/>
          <w:sz w:val="20"/>
          <w:szCs w:val="20"/>
        </w:rPr>
        <w:t>- Melhor aderência e segurança para o tráfego, reduzindo riscos de derrapagem e perda de controle.</w:t>
      </w:r>
    </w:p>
    <w:p w:rsidR="001E6EDC" w:rsidRPr="001E6EDC" w:rsidRDefault="001E6EDC" w:rsidP="001E6EDC">
      <w:pPr>
        <w:pStyle w:val="ParagraphStyle"/>
        <w:ind w:left="570"/>
        <w:jc w:val="both"/>
        <w:rPr>
          <w:rFonts w:asciiTheme="minorHAnsi" w:hAnsiTheme="minorHAnsi"/>
          <w:sz w:val="20"/>
          <w:szCs w:val="20"/>
        </w:rPr>
      </w:pPr>
      <w:r w:rsidRPr="001E6EDC">
        <w:rPr>
          <w:rFonts w:asciiTheme="minorHAnsi" w:hAnsiTheme="minorHAnsi"/>
          <w:sz w:val="20"/>
          <w:szCs w:val="20"/>
        </w:rPr>
        <w:t>- Maior durabilidade e menor necessidade de manutenção, reduzindo custos futuros.</w:t>
      </w:r>
    </w:p>
    <w:p w:rsidR="001E6EDC" w:rsidRPr="001E6EDC" w:rsidRDefault="001E6EDC" w:rsidP="001E6EDC">
      <w:pPr>
        <w:pStyle w:val="ParagraphStyle"/>
        <w:ind w:left="570"/>
        <w:jc w:val="both"/>
        <w:rPr>
          <w:rFonts w:asciiTheme="minorHAnsi" w:hAnsiTheme="minorHAnsi"/>
          <w:sz w:val="20"/>
          <w:szCs w:val="20"/>
        </w:rPr>
      </w:pPr>
      <w:r w:rsidRPr="001E6EDC">
        <w:rPr>
          <w:rFonts w:asciiTheme="minorHAnsi" w:hAnsiTheme="minorHAnsi"/>
          <w:sz w:val="20"/>
          <w:szCs w:val="20"/>
        </w:rPr>
        <w:t>- Superfície mais regular, favorecendo o conforto dos usuários e o adequado escoamento pluvial.</w:t>
      </w:r>
    </w:p>
    <w:p w:rsidR="001E6EDC" w:rsidRPr="001E6EDC" w:rsidRDefault="001E6EDC" w:rsidP="001E6EDC">
      <w:pPr>
        <w:pStyle w:val="ParagraphStyle"/>
        <w:ind w:left="570"/>
        <w:jc w:val="both"/>
        <w:rPr>
          <w:rFonts w:asciiTheme="minorHAnsi" w:hAnsiTheme="minorHAnsi"/>
          <w:sz w:val="20"/>
          <w:szCs w:val="20"/>
        </w:rPr>
      </w:pPr>
      <w:r w:rsidRPr="001E6EDC">
        <w:rPr>
          <w:rFonts w:asciiTheme="minorHAnsi" w:hAnsiTheme="minorHAnsi"/>
          <w:sz w:val="20"/>
          <w:szCs w:val="20"/>
        </w:rPr>
        <w:t>- Melhor desempenho frente às intempéries, evitando infiltrações e degradações prematuras.</w:t>
      </w:r>
    </w:p>
    <w:p w:rsidR="001E6EDC" w:rsidRPr="001E6EDC" w:rsidRDefault="001E6EDC" w:rsidP="001E6EDC">
      <w:pPr>
        <w:pStyle w:val="ParagraphStyle"/>
        <w:ind w:left="570"/>
        <w:jc w:val="both"/>
        <w:rPr>
          <w:rFonts w:asciiTheme="minorHAnsi" w:hAnsiTheme="minorHAnsi"/>
          <w:sz w:val="20"/>
          <w:szCs w:val="20"/>
        </w:rPr>
      </w:pPr>
    </w:p>
    <w:p w:rsidR="001E6EDC" w:rsidRPr="001E6EDC" w:rsidRDefault="001E6EDC" w:rsidP="001E6EDC">
      <w:pPr>
        <w:pStyle w:val="ParagraphStyle"/>
        <w:ind w:left="570"/>
        <w:jc w:val="both"/>
        <w:rPr>
          <w:rFonts w:asciiTheme="minorHAnsi" w:hAnsiTheme="minorHAnsi"/>
          <w:sz w:val="20"/>
          <w:szCs w:val="20"/>
        </w:rPr>
      </w:pPr>
      <w:r w:rsidRPr="001E6EDC">
        <w:rPr>
          <w:rFonts w:asciiTheme="minorHAnsi" w:hAnsiTheme="minorHAnsi"/>
          <w:sz w:val="20"/>
          <w:szCs w:val="20"/>
        </w:rPr>
        <w:t>Portanto, a pavimentação em CBUQ é tecnicamente justificada e necessária para restabelecer as condições adequadas de mobilidade, segurança e desempenho estrutural da via, garantindo maior vida útil ao pavimento e melhoria da qualidade urbana.</w:t>
      </w:r>
    </w:p>
    <w:p w:rsidR="001E6EDC" w:rsidRPr="001E6EDC" w:rsidRDefault="001E6EDC" w:rsidP="001E6EDC">
      <w:pPr>
        <w:pStyle w:val="ParagraphStyle"/>
        <w:ind w:left="570"/>
        <w:jc w:val="both"/>
        <w:rPr>
          <w:rFonts w:asciiTheme="minorHAnsi" w:hAnsiTheme="minorHAnsi"/>
          <w:sz w:val="20"/>
          <w:szCs w:val="20"/>
        </w:rPr>
      </w:pPr>
    </w:p>
    <w:p w:rsidR="001E6EDC" w:rsidRPr="001E6EDC" w:rsidRDefault="001E6EDC" w:rsidP="001E6EDC">
      <w:pPr>
        <w:pStyle w:val="ParagraphStyle"/>
        <w:ind w:left="570"/>
        <w:jc w:val="both"/>
        <w:rPr>
          <w:rFonts w:asciiTheme="minorHAnsi" w:hAnsiTheme="minorHAnsi"/>
          <w:b/>
          <w:bCs/>
          <w:sz w:val="20"/>
          <w:szCs w:val="20"/>
        </w:rPr>
      </w:pPr>
      <w:r w:rsidRPr="001E6EDC">
        <w:rPr>
          <w:rFonts w:asciiTheme="minorHAnsi" w:hAnsiTheme="minorHAnsi"/>
          <w:b/>
          <w:bCs/>
          <w:sz w:val="20"/>
          <w:szCs w:val="20"/>
        </w:rPr>
        <w:t>JUSTIFICATIVA PARA PAVIMENTAÇÃO DE TRECHO DA RUA DOMINGOS FERREIRA DA SILVA, NO DISTRITO VASSOURAL EM PEDRA IRREGULAR</w:t>
      </w:r>
    </w:p>
    <w:p w:rsidR="001E6EDC" w:rsidRPr="001E6EDC" w:rsidRDefault="001E6EDC" w:rsidP="001E6EDC">
      <w:pPr>
        <w:pStyle w:val="ParagraphStyle"/>
        <w:ind w:left="570"/>
        <w:jc w:val="both"/>
        <w:rPr>
          <w:rFonts w:asciiTheme="minorHAnsi" w:hAnsiTheme="minorHAnsi"/>
          <w:sz w:val="20"/>
          <w:szCs w:val="20"/>
        </w:rPr>
      </w:pPr>
    </w:p>
    <w:p w:rsidR="001E6EDC" w:rsidRPr="001E6EDC" w:rsidRDefault="001E6EDC" w:rsidP="001E6EDC">
      <w:pPr>
        <w:pStyle w:val="ParagraphStyle"/>
        <w:ind w:left="570"/>
        <w:jc w:val="both"/>
        <w:rPr>
          <w:rFonts w:asciiTheme="minorHAnsi" w:hAnsiTheme="minorHAnsi"/>
          <w:sz w:val="20"/>
          <w:szCs w:val="20"/>
        </w:rPr>
      </w:pPr>
      <w:r w:rsidRPr="001E6EDC">
        <w:rPr>
          <w:rFonts w:asciiTheme="minorHAnsi" w:hAnsiTheme="minorHAnsi"/>
          <w:sz w:val="20"/>
          <w:szCs w:val="20"/>
        </w:rPr>
        <w:t>A presente justificativa tem por finalidade demonstrar a necessidade e a relevância da execução de pavimentação poliédrica na Rua Domingos Ferreira dos Santos (Distrito Vassoural) atualmente composta por leito natural e apresentando condições precárias de trafegabilidade.</w:t>
      </w:r>
    </w:p>
    <w:p w:rsidR="001E6EDC" w:rsidRPr="001E6EDC" w:rsidRDefault="001E6EDC" w:rsidP="001E6EDC">
      <w:pPr>
        <w:pStyle w:val="ParagraphStyle"/>
        <w:ind w:left="570"/>
        <w:jc w:val="both"/>
        <w:rPr>
          <w:rFonts w:asciiTheme="minorHAnsi" w:hAnsiTheme="minorHAnsi"/>
          <w:sz w:val="20"/>
          <w:szCs w:val="20"/>
        </w:rPr>
      </w:pPr>
    </w:p>
    <w:p w:rsidR="001E6EDC" w:rsidRPr="001E6EDC" w:rsidRDefault="001E6EDC" w:rsidP="001E6EDC">
      <w:pPr>
        <w:pStyle w:val="ParagraphStyle"/>
        <w:ind w:left="570"/>
        <w:jc w:val="both"/>
        <w:rPr>
          <w:rFonts w:asciiTheme="minorHAnsi" w:hAnsiTheme="minorHAnsi"/>
          <w:sz w:val="20"/>
          <w:szCs w:val="20"/>
        </w:rPr>
      </w:pPr>
      <w:r w:rsidRPr="001E6EDC">
        <w:rPr>
          <w:rFonts w:asciiTheme="minorHAnsi" w:hAnsiTheme="minorHAnsi"/>
          <w:sz w:val="20"/>
          <w:szCs w:val="20"/>
        </w:rPr>
        <w:t>A via em questão constitui importante acesso para os moradores da comunidade, sendo utilizada para deslocamentos diários, inclusive para serviços essenciais como transporte escolar, coleta de resíduos sólidos, deslocamento até unidades de saúde e acesso a equipamentos públicos. No estado atual, o leito natural apresenta erosões, formação de lama em períodos chuvosos e poeira excessiva na estação seca, ocasionando prejuízos à mobilidade, riscos à segurança e impactos negativos à qualidade de vida dos usuários.</w:t>
      </w:r>
    </w:p>
    <w:p w:rsidR="001E6EDC" w:rsidRPr="001E6EDC" w:rsidRDefault="001E6EDC" w:rsidP="001E6EDC">
      <w:pPr>
        <w:pStyle w:val="ParagraphStyle"/>
        <w:ind w:left="570"/>
        <w:jc w:val="both"/>
        <w:rPr>
          <w:rFonts w:asciiTheme="minorHAnsi" w:hAnsiTheme="minorHAnsi"/>
          <w:sz w:val="20"/>
          <w:szCs w:val="20"/>
        </w:rPr>
      </w:pPr>
      <w:r w:rsidRPr="001E6EDC">
        <w:rPr>
          <w:rFonts w:asciiTheme="minorHAnsi" w:hAnsiTheme="minorHAnsi"/>
          <w:sz w:val="20"/>
          <w:szCs w:val="20"/>
        </w:rPr>
        <w:t>A pavimentação poliédrica representa a solução técnica mais adequada considerando:</w:t>
      </w:r>
    </w:p>
    <w:p w:rsidR="001E6EDC" w:rsidRPr="001E6EDC" w:rsidRDefault="001E6EDC" w:rsidP="001E6EDC">
      <w:pPr>
        <w:pStyle w:val="ParagraphStyle"/>
        <w:ind w:left="570"/>
        <w:jc w:val="both"/>
        <w:rPr>
          <w:rFonts w:asciiTheme="minorHAnsi" w:hAnsiTheme="minorHAnsi"/>
          <w:sz w:val="20"/>
          <w:szCs w:val="20"/>
        </w:rPr>
      </w:pPr>
    </w:p>
    <w:p w:rsidR="001E6EDC" w:rsidRPr="001E6EDC" w:rsidRDefault="001E6EDC" w:rsidP="001E6EDC">
      <w:pPr>
        <w:pStyle w:val="ParagraphStyle"/>
        <w:ind w:left="570"/>
        <w:jc w:val="both"/>
        <w:rPr>
          <w:rFonts w:asciiTheme="minorHAnsi" w:hAnsiTheme="minorHAnsi"/>
          <w:sz w:val="20"/>
          <w:szCs w:val="20"/>
        </w:rPr>
      </w:pPr>
      <w:r w:rsidRPr="001E6EDC">
        <w:rPr>
          <w:rFonts w:asciiTheme="minorHAnsi" w:hAnsiTheme="minorHAnsi"/>
          <w:sz w:val="20"/>
          <w:szCs w:val="20"/>
        </w:rPr>
        <w:t>1.</w:t>
      </w:r>
      <w:r w:rsidRPr="001E6EDC">
        <w:rPr>
          <w:rFonts w:asciiTheme="minorHAnsi" w:hAnsiTheme="minorHAnsi"/>
          <w:sz w:val="20"/>
          <w:szCs w:val="20"/>
        </w:rPr>
        <w:tab/>
        <w:t>Custo-benefício favorável, sendo alternativa economicamente viável em relação a revestimentos mais complexos como asfalto;</w:t>
      </w:r>
    </w:p>
    <w:p w:rsidR="001E6EDC" w:rsidRPr="001E6EDC" w:rsidRDefault="001E6EDC" w:rsidP="001E6EDC">
      <w:pPr>
        <w:pStyle w:val="ParagraphStyle"/>
        <w:ind w:left="570"/>
        <w:jc w:val="both"/>
        <w:rPr>
          <w:rFonts w:asciiTheme="minorHAnsi" w:hAnsiTheme="minorHAnsi"/>
          <w:sz w:val="20"/>
          <w:szCs w:val="20"/>
        </w:rPr>
      </w:pPr>
      <w:r w:rsidRPr="001E6EDC">
        <w:rPr>
          <w:rFonts w:asciiTheme="minorHAnsi" w:hAnsiTheme="minorHAnsi"/>
          <w:sz w:val="20"/>
          <w:szCs w:val="20"/>
        </w:rPr>
        <w:t>2.</w:t>
      </w:r>
      <w:r w:rsidRPr="001E6EDC">
        <w:rPr>
          <w:rFonts w:asciiTheme="minorHAnsi" w:hAnsiTheme="minorHAnsi"/>
          <w:sz w:val="20"/>
          <w:szCs w:val="20"/>
        </w:rPr>
        <w:tab/>
        <w:t>Durabilidade e resistência, especialmente em vias com tráfego leve a moderado e topografia acentuada;</w:t>
      </w:r>
    </w:p>
    <w:p w:rsidR="001E6EDC" w:rsidRPr="001E6EDC" w:rsidRDefault="001E6EDC" w:rsidP="001E6EDC">
      <w:pPr>
        <w:pStyle w:val="ParagraphStyle"/>
        <w:ind w:left="570"/>
        <w:jc w:val="both"/>
        <w:rPr>
          <w:rFonts w:asciiTheme="minorHAnsi" w:hAnsiTheme="minorHAnsi"/>
          <w:sz w:val="20"/>
          <w:szCs w:val="20"/>
        </w:rPr>
      </w:pPr>
      <w:r w:rsidRPr="001E6EDC">
        <w:rPr>
          <w:rFonts w:asciiTheme="minorHAnsi" w:hAnsiTheme="minorHAnsi"/>
          <w:sz w:val="20"/>
          <w:szCs w:val="20"/>
        </w:rPr>
        <w:t>3.</w:t>
      </w:r>
      <w:r w:rsidRPr="001E6EDC">
        <w:rPr>
          <w:rFonts w:asciiTheme="minorHAnsi" w:hAnsiTheme="minorHAnsi"/>
          <w:sz w:val="20"/>
          <w:szCs w:val="20"/>
        </w:rPr>
        <w:tab/>
        <w:t>Boa capacidade de drenagem, reduzindo o risco de enxurradas e danos estruturais;</w:t>
      </w:r>
    </w:p>
    <w:p w:rsidR="001E6EDC" w:rsidRPr="001E6EDC" w:rsidRDefault="001E6EDC" w:rsidP="001E6EDC">
      <w:pPr>
        <w:pStyle w:val="ParagraphStyle"/>
        <w:ind w:left="570"/>
        <w:jc w:val="both"/>
        <w:rPr>
          <w:rFonts w:asciiTheme="minorHAnsi" w:hAnsiTheme="minorHAnsi"/>
          <w:sz w:val="20"/>
          <w:szCs w:val="20"/>
        </w:rPr>
      </w:pPr>
      <w:r w:rsidRPr="001E6EDC">
        <w:rPr>
          <w:rFonts w:asciiTheme="minorHAnsi" w:hAnsiTheme="minorHAnsi"/>
          <w:sz w:val="20"/>
          <w:szCs w:val="20"/>
        </w:rPr>
        <w:t>4.</w:t>
      </w:r>
      <w:r w:rsidRPr="001E6EDC">
        <w:rPr>
          <w:rFonts w:asciiTheme="minorHAnsi" w:hAnsiTheme="minorHAnsi"/>
          <w:sz w:val="20"/>
          <w:szCs w:val="20"/>
        </w:rPr>
        <w:tab/>
        <w:t>Execução eficiente, permitindo melhorias rápidas na circulação e no acesso local;</w:t>
      </w:r>
    </w:p>
    <w:p w:rsidR="001E6EDC" w:rsidRPr="001E6EDC" w:rsidRDefault="001E6EDC" w:rsidP="001E6EDC">
      <w:pPr>
        <w:pStyle w:val="ParagraphStyle"/>
        <w:ind w:left="570"/>
        <w:jc w:val="both"/>
        <w:rPr>
          <w:rFonts w:asciiTheme="minorHAnsi" w:hAnsiTheme="minorHAnsi"/>
          <w:sz w:val="20"/>
          <w:szCs w:val="20"/>
        </w:rPr>
      </w:pPr>
      <w:r w:rsidRPr="001E6EDC">
        <w:rPr>
          <w:rFonts w:asciiTheme="minorHAnsi" w:hAnsiTheme="minorHAnsi"/>
          <w:sz w:val="20"/>
          <w:szCs w:val="20"/>
        </w:rPr>
        <w:t>5.</w:t>
      </w:r>
      <w:r w:rsidRPr="001E6EDC">
        <w:rPr>
          <w:rFonts w:asciiTheme="minorHAnsi" w:hAnsiTheme="minorHAnsi"/>
          <w:sz w:val="20"/>
          <w:szCs w:val="20"/>
        </w:rPr>
        <w:tab/>
        <w:t>Compatibilidade com ambientes rurais e semirrurais, mantendo características paisagísticas e atendendo às necessidades da população.</w:t>
      </w:r>
    </w:p>
    <w:p w:rsidR="001E6EDC" w:rsidRPr="001E6EDC" w:rsidRDefault="001E6EDC" w:rsidP="001E6EDC">
      <w:pPr>
        <w:pStyle w:val="ParagraphStyle"/>
        <w:ind w:left="570"/>
        <w:jc w:val="both"/>
        <w:rPr>
          <w:rFonts w:asciiTheme="minorHAnsi" w:hAnsiTheme="minorHAnsi"/>
          <w:sz w:val="20"/>
          <w:szCs w:val="20"/>
        </w:rPr>
      </w:pPr>
    </w:p>
    <w:p w:rsidR="001E6EDC" w:rsidRPr="001E6EDC" w:rsidRDefault="001E6EDC" w:rsidP="001E6EDC">
      <w:pPr>
        <w:pStyle w:val="ParagraphStyle"/>
        <w:ind w:left="570"/>
        <w:jc w:val="both"/>
        <w:rPr>
          <w:rFonts w:asciiTheme="minorHAnsi" w:hAnsiTheme="minorHAnsi"/>
          <w:sz w:val="20"/>
          <w:szCs w:val="20"/>
        </w:rPr>
      </w:pPr>
      <w:r w:rsidRPr="001E6EDC">
        <w:rPr>
          <w:rFonts w:asciiTheme="minorHAnsi" w:hAnsiTheme="minorHAnsi"/>
          <w:sz w:val="20"/>
          <w:szCs w:val="20"/>
        </w:rPr>
        <w:t>Dessa forma, a implantação da pavimentação poliédrica se justifica como medida essencial para garantir mobilidade segura, melhoria das condições urbanas, redução de custos de manutenção, valorização imobiliária e promoção do bem-estar da comunidade atendida.</w:t>
      </w:r>
    </w:p>
    <w:p w:rsidR="001E6EDC" w:rsidRPr="001E6EDC" w:rsidRDefault="001E6EDC" w:rsidP="001E6EDC">
      <w:pPr>
        <w:pStyle w:val="ParagraphStyle"/>
        <w:ind w:left="570"/>
        <w:jc w:val="both"/>
        <w:rPr>
          <w:rFonts w:asciiTheme="minorHAnsi" w:hAnsiTheme="minorHAnsi"/>
          <w:sz w:val="20"/>
          <w:szCs w:val="20"/>
        </w:rPr>
      </w:pPr>
    </w:p>
    <w:p w:rsidR="001E6EDC" w:rsidRPr="001E6EDC" w:rsidRDefault="001E6EDC" w:rsidP="001E6EDC">
      <w:pPr>
        <w:pStyle w:val="ParagraphStyle"/>
        <w:ind w:left="570"/>
        <w:jc w:val="both"/>
        <w:rPr>
          <w:rFonts w:asciiTheme="minorHAnsi" w:hAnsiTheme="minorHAnsi"/>
          <w:sz w:val="20"/>
          <w:szCs w:val="20"/>
        </w:rPr>
      </w:pPr>
    </w:p>
    <w:p w:rsidR="001E6EDC" w:rsidRPr="001E6EDC" w:rsidRDefault="001E6EDC" w:rsidP="001E6EDC">
      <w:pPr>
        <w:pStyle w:val="ParagraphStyle"/>
        <w:pBdr>
          <w:top w:val="single" w:sz="6" w:space="0" w:color="000000"/>
          <w:bottom w:val="single" w:sz="6" w:space="0" w:color="000000"/>
        </w:pBdr>
        <w:jc w:val="both"/>
        <w:rPr>
          <w:rFonts w:asciiTheme="minorHAnsi" w:hAnsiTheme="minorHAnsi"/>
          <w:b/>
          <w:bCs/>
          <w:caps/>
          <w:sz w:val="20"/>
          <w:szCs w:val="20"/>
        </w:rPr>
      </w:pPr>
      <w:bookmarkStart w:id="2" w:name="OLE_LINK16"/>
      <w:bookmarkEnd w:id="2"/>
      <w:r w:rsidRPr="001E6EDC">
        <w:rPr>
          <w:rFonts w:asciiTheme="minorHAnsi" w:hAnsiTheme="minorHAnsi"/>
          <w:b/>
          <w:bCs/>
          <w:sz w:val="20"/>
          <w:szCs w:val="20"/>
        </w:rPr>
        <w:t xml:space="preserve">3. - DAS CONDIÇÕES GERAIS DA CONTRATAÇÃO (art. </w:t>
      </w:r>
      <w:r w:rsidRPr="001E6EDC">
        <w:rPr>
          <w:rFonts w:asciiTheme="minorHAnsi" w:hAnsiTheme="minorHAnsi"/>
          <w:b/>
          <w:bCs/>
          <w:caps/>
          <w:sz w:val="20"/>
          <w:szCs w:val="20"/>
        </w:rPr>
        <w:t xml:space="preserve">6º, </w:t>
      </w:r>
      <w:r w:rsidRPr="001E6EDC">
        <w:rPr>
          <w:rFonts w:asciiTheme="minorHAnsi" w:hAnsiTheme="minorHAnsi"/>
          <w:b/>
          <w:bCs/>
          <w:sz w:val="20"/>
          <w:szCs w:val="20"/>
        </w:rPr>
        <w:t>inc</w:t>
      </w:r>
      <w:r w:rsidRPr="001E6EDC">
        <w:rPr>
          <w:rFonts w:asciiTheme="minorHAnsi" w:hAnsiTheme="minorHAnsi"/>
          <w:b/>
          <w:bCs/>
          <w:caps/>
          <w:sz w:val="20"/>
          <w:szCs w:val="20"/>
        </w:rPr>
        <w:t xml:space="preserve">. XXIII, </w:t>
      </w:r>
      <w:r w:rsidRPr="001E6EDC">
        <w:rPr>
          <w:rFonts w:asciiTheme="minorHAnsi" w:hAnsiTheme="minorHAnsi"/>
          <w:b/>
          <w:bCs/>
          <w:sz w:val="20"/>
          <w:szCs w:val="20"/>
        </w:rPr>
        <w:t xml:space="preserve">alínea </w:t>
      </w:r>
      <w:r w:rsidRPr="001E6EDC">
        <w:rPr>
          <w:rFonts w:asciiTheme="minorHAnsi" w:hAnsiTheme="minorHAnsi"/>
          <w:b/>
          <w:bCs/>
          <w:caps/>
          <w:sz w:val="20"/>
          <w:szCs w:val="20"/>
        </w:rPr>
        <w:t>“</w:t>
      </w:r>
      <w:r w:rsidRPr="001E6EDC">
        <w:rPr>
          <w:rFonts w:asciiTheme="minorHAnsi" w:hAnsiTheme="minorHAnsi"/>
          <w:b/>
          <w:bCs/>
          <w:sz w:val="20"/>
          <w:szCs w:val="20"/>
        </w:rPr>
        <w:t>a</w:t>
      </w:r>
      <w:r w:rsidRPr="001E6EDC">
        <w:rPr>
          <w:rFonts w:asciiTheme="minorHAnsi" w:hAnsiTheme="minorHAnsi"/>
          <w:b/>
          <w:bCs/>
          <w:caps/>
          <w:sz w:val="20"/>
          <w:szCs w:val="20"/>
        </w:rPr>
        <w:t>”, “</w:t>
      </w:r>
      <w:r w:rsidRPr="001E6EDC">
        <w:rPr>
          <w:rFonts w:asciiTheme="minorHAnsi" w:hAnsiTheme="minorHAnsi"/>
          <w:b/>
          <w:bCs/>
          <w:sz w:val="20"/>
          <w:szCs w:val="20"/>
        </w:rPr>
        <w:t>c</w:t>
      </w:r>
      <w:r w:rsidRPr="001E6EDC">
        <w:rPr>
          <w:rFonts w:asciiTheme="minorHAnsi" w:hAnsiTheme="minorHAnsi"/>
          <w:b/>
          <w:bCs/>
          <w:caps/>
          <w:sz w:val="20"/>
          <w:szCs w:val="20"/>
        </w:rPr>
        <w:t>” , “</w:t>
      </w:r>
      <w:r w:rsidRPr="001E6EDC">
        <w:rPr>
          <w:rFonts w:asciiTheme="minorHAnsi" w:hAnsiTheme="minorHAnsi"/>
          <w:b/>
          <w:bCs/>
          <w:sz w:val="20"/>
          <w:szCs w:val="20"/>
        </w:rPr>
        <w:t>i</w:t>
      </w:r>
      <w:r w:rsidRPr="001E6EDC">
        <w:rPr>
          <w:rFonts w:asciiTheme="minorHAnsi" w:hAnsiTheme="minorHAnsi"/>
          <w:b/>
          <w:bCs/>
          <w:caps/>
          <w:sz w:val="20"/>
          <w:szCs w:val="20"/>
        </w:rPr>
        <w:t xml:space="preserve">” </w:t>
      </w:r>
      <w:r w:rsidRPr="001E6EDC">
        <w:rPr>
          <w:rFonts w:asciiTheme="minorHAnsi" w:hAnsiTheme="minorHAnsi"/>
          <w:b/>
          <w:bCs/>
          <w:sz w:val="20"/>
          <w:szCs w:val="20"/>
        </w:rPr>
        <w:t xml:space="preserve">e art. </w:t>
      </w:r>
      <w:r w:rsidRPr="001E6EDC">
        <w:rPr>
          <w:rFonts w:asciiTheme="minorHAnsi" w:hAnsiTheme="minorHAnsi"/>
          <w:b/>
          <w:bCs/>
          <w:caps/>
          <w:sz w:val="20"/>
          <w:szCs w:val="20"/>
        </w:rPr>
        <w:t xml:space="preserve">40, §1º, </w:t>
      </w:r>
      <w:r w:rsidRPr="001E6EDC">
        <w:rPr>
          <w:rFonts w:asciiTheme="minorHAnsi" w:hAnsiTheme="minorHAnsi"/>
          <w:b/>
          <w:bCs/>
          <w:sz w:val="20"/>
          <w:szCs w:val="20"/>
        </w:rPr>
        <w:t>inc</w:t>
      </w:r>
      <w:r w:rsidRPr="001E6EDC">
        <w:rPr>
          <w:rFonts w:asciiTheme="minorHAnsi" w:hAnsiTheme="minorHAnsi"/>
          <w:b/>
          <w:bCs/>
          <w:caps/>
          <w:sz w:val="20"/>
          <w:szCs w:val="20"/>
        </w:rPr>
        <w:t xml:space="preserve">. II, </w:t>
      </w:r>
      <w:r w:rsidRPr="001E6EDC">
        <w:rPr>
          <w:rFonts w:asciiTheme="minorHAnsi" w:hAnsiTheme="minorHAnsi"/>
          <w:b/>
          <w:bCs/>
          <w:sz w:val="20"/>
          <w:szCs w:val="20"/>
        </w:rPr>
        <w:t xml:space="preserve">da lei </w:t>
      </w:r>
      <w:r w:rsidRPr="001E6EDC">
        <w:rPr>
          <w:rFonts w:asciiTheme="minorHAnsi" w:hAnsiTheme="minorHAnsi"/>
          <w:b/>
          <w:bCs/>
          <w:caps/>
          <w:sz w:val="20"/>
          <w:szCs w:val="20"/>
        </w:rPr>
        <w:t>Nº 14.133/21)</w:t>
      </w:r>
    </w:p>
    <w:p w:rsidR="001E6EDC" w:rsidRPr="001E6EDC" w:rsidRDefault="001E6EDC" w:rsidP="001E6EDC">
      <w:pPr>
        <w:pStyle w:val="ParagraphStyle"/>
        <w:tabs>
          <w:tab w:val="left" w:pos="5715"/>
        </w:tabs>
        <w:ind w:left="570"/>
        <w:jc w:val="both"/>
        <w:rPr>
          <w:rFonts w:asciiTheme="minorHAnsi" w:hAnsiTheme="minorHAnsi"/>
          <w:sz w:val="20"/>
          <w:szCs w:val="20"/>
        </w:rPr>
      </w:pPr>
    </w:p>
    <w:p w:rsidR="001E6EDC" w:rsidRPr="001E6EDC" w:rsidRDefault="001E6EDC" w:rsidP="001E6EDC">
      <w:pPr>
        <w:pStyle w:val="ParagraphStyle"/>
        <w:tabs>
          <w:tab w:val="left" w:pos="5715"/>
        </w:tabs>
        <w:ind w:left="570"/>
        <w:jc w:val="both"/>
        <w:rPr>
          <w:rFonts w:asciiTheme="minorHAnsi" w:hAnsiTheme="minorHAnsi"/>
          <w:sz w:val="20"/>
          <w:szCs w:val="20"/>
        </w:rPr>
      </w:pPr>
      <w:bookmarkStart w:id="3" w:name="OLE_LINK12"/>
      <w:bookmarkEnd w:id="3"/>
      <w:r w:rsidRPr="001E6EDC">
        <w:rPr>
          <w:rFonts w:asciiTheme="minorHAnsi" w:hAnsiTheme="minorHAnsi"/>
          <w:b/>
          <w:bCs/>
          <w:sz w:val="20"/>
          <w:szCs w:val="20"/>
        </w:rPr>
        <w:t>3.1. -</w:t>
      </w:r>
      <w:r w:rsidRPr="001E6EDC">
        <w:rPr>
          <w:rFonts w:asciiTheme="minorHAnsi" w:hAnsiTheme="minorHAnsi"/>
          <w:sz w:val="20"/>
          <w:szCs w:val="20"/>
        </w:rPr>
        <w:t xml:space="preserve"> No quantitativo e especificações abaixo descritos.</w:t>
      </w:r>
    </w:p>
    <w:p w:rsidR="001E6EDC" w:rsidRPr="001E6EDC" w:rsidRDefault="001E6EDC" w:rsidP="001E6EDC">
      <w:pPr>
        <w:pStyle w:val="ParagraphStyle"/>
        <w:tabs>
          <w:tab w:val="left" w:pos="5715"/>
        </w:tabs>
        <w:ind w:left="570"/>
        <w:jc w:val="both"/>
        <w:rPr>
          <w:rFonts w:asciiTheme="minorHAnsi" w:hAnsiTheme="minorHAnsi"/>
          <w:sz w:val="20"/>
          <w:szCs w:val="20"/>
        </w:rPr>
      </w:pPr>
    </w:p>
    <w:tbl>
      <w:tblPr>
        <w:tblW w:w="5000" w:type="pct"/>
        <w:tblInd w:w="562" w:type="dxa"/>
        <w:tblLayout w:type="fixed"/>
        <w:tblCellMar>
          <w:top w:w="15" w:type="dxa"/>
          <w:left w:w="15" w:type="dxa"/>
          <w:bottom w:w="15" w:type="dxa"/>
          <w:right w:w="15" w:type="dxa"/>
        </w:tblCellMar>
        <w:tblLook w:val="0000" w:firstRow="0" w:lastRow="0" w:firstColumn="0" w:lastColumn="0" w:noHBand="0" w:noVBand="0"/>
      </w:tblPr>
      <w:tblGrid>
        <w:gridCol w:w="781"/>
        <w:gridCol w:w="1187"/>
        <w:gridCol w:w="3650"/>
        <w:gridCol w:w="826"/>
        <w:gridCol w:w="811"/>
        <w:gridCol w:w="1337"/>
        <w:gridCol w:w="1307"/>
      </w:tblGrid>
      <w:tr w:rsidR="001E6EDC" w:rsidRPr="001E6EDC">
        <w:tc>
          <w:tcPr>
            <w:tcW w:w="9885" w:type="dxa"/>
            <w:gridSpan w:val="7"/>
            <w:tcBorders>
              <w:top w:val="single" w:sz="6" w:space="0" w:color="000000"/>
              <w:left w:val="single" w:sz="6" w:space="0" w:color="000000"/>
              <w:bottom w:val="single" w:sz="6" w:space="0" w:color="000000"/>
              <w:right w:val="single" w:sz="6" w:space="0" w:color="000000"/>
            </w:tcBorders>
            <w:shd w:val="clear" w:color="auto" w:fill="FFFFFF"/>
          </w:tcPr>
          <w:p w:rsidR="001E6EDC" w:rsidRPr="001E6EDC" w:rsidRDefault="001E6EDC">
            <w:pPr>
              <w:pStyle w:val="ParagraphStyle"/>
              <w:rPr>
                <w:rFonts w:asciiTheme="minorHAnsi" w:hAnsiTheme="minorHAnsi"/>
                <w:sz w:val="20"/>
                <w:szCs w:val="20"/>
              </w:rPr>
            </w:pPr>
            <w:r w:rsidRPr="001E6EDC">
              <w:rPr>
                <w:rFonts w:asciiTheme="minorHAnsi" w:hAnsiTheme="minorHAnsi"/>
                <w:sz w:val="20"/>
                <w:szCs w:val="20"/>
              </w:rPr>
              <w:t>Lote: 1 - PAVIMENTAÇÃO EM CBUQ - CENTRO</w:t>
            </w:r>
          </w:p>
        </w:tc>
      </w:tr>
      <w:tr w:rsidR="001E6EDC" w:rsidRPr="001E6EDC">
        <w:tblPrEx>
          <w:tblCellSpacing w:w="-8" w:type="nil"/>
        </w:tblPrEx>
        <w:trPr>
          <w:tblCellSpacing w:w="-8" w:type="nil"/>
        </w:trPr>
        <w:tc>
          <w:tcPr>
            <w:tcW w:w="780" w:type="dxa"/>
            <w:tcBorders>
              <w:top w:val="single" w:sz="6" w:space="0" w:color="000000"/>
              <w:left w:val="single" w:sz="6" w:space="0" w:color="000000"/>
              <w:bottom w:val="single" w:sz="6" w:space="0" w:color="000000"/>
              <w:right w:val="single" w:sz="6" w:space="0" w:color="000000"/>
            </w:tcBorders>
            <w:shd w:val="clear" w:color="auto" w:fill="C0C0C0"/>
          </w:tcPr>
          <w:p w:rsidR="001E6EDC" w:rsidRPr="001E6EDC" w:rsidRDefault="001E6EDC">
            <w:pPr>
              <w:pStyle w:val="ParagraphStyle"/>
              <w:rPr>
                <w:rFonts w:asciiTheme="minorHAnsi" w:hAnsiTheme="minorHAnsi"/>
                <w:sz w:val="20"/>
                <w:szCs w:val="20"/>
              </w:rPr>
            </w:pPr>
            <w:r w:rsidRPr="001E6EDC">
              <w:rPr>
                <w:rFonts w:asciiTheme="minorHAnsi" w:hAnsiTheme="minorHAnsi"/>
                <w:sz w:val="20"/>
                <w:szCs w:val="20"/>
              </w:rPr>
              <w:t>Item</w:t>
            </w:r>
          </w:p>
        </w:tc>
        <w:tc>
          <w:tcPr>
            <w:tcW w:w="1185" w:type="dxa"/>
            <w:tcBorders>
              <w:top w:val="single" w:sz="6" w:space="0" w:color="000000"/>
              <w:left w:val="single" w:sz="6" w:space="0" w:color="000000"/>
              <w:bottom w:val="single" w:sz="6" w:space="0" w:color="000000"/>
              <w:right w:val="single" w:sz="6" w:space="0" w:color="000000"/>
            </w:tcBorders>
            <w:shd w:val="clear" w:color="auto" w:fill="C0C0C0"/>
          </w:tcPr>
          <w:p w:rsidR="001E6EDC" w:rsidRPr="001E6EDC" w:rsidRDefault="001E6EDC">
            <w:pPr>
              <w:pStyle w:val="ParagraphStyle"/>
              <w:rPr>
                <w:rFonts w:asciiTheme="minorHAnsi" w:hAnsiTheme="minorHAnsi"/>
                <w:sz w:val="20"/>
                <w:szCs w:val="20"/>
              </w:rPr>
            </w:pPr>
            <w:r w:rsidRPr="001E6EDC">
              <w:rPr>
                <w:rFonts w:asciiTheme="minorHAnsi" w:hAnsiTheme="minorHAnsi"/>
                <w:sz w:val="20"/>
                <w:szCs w:val="20"/>
              </w:rPr>
              <w:t>Código do serviço</w:t>
            </w:r>
          </w:p>
        </w:tc>
        <w:tc>
          <w:tcPr>
            <w:tcW w:w="3645" w:type="dxa"/>
            <w:tcBorders>
              <w:top w:val="single" w:sz="6" w:space="0" w:color="000000"/>
              <w:left w:val="single" w:sz="6" w:space="0" w:color="000000"/>
              <w:bottom w:val="single" w:sz="6" w:space="0" w:color="000000"/>
              <w:right w:val="single" w:sz="6" w:space="0" w:color="000000"/>
            </w:tcBorders>
            <w:shd w:val="clear" w:color="auto" w:fill="C0C0C0"/>
          </w:tcPr>
          <w:p w:rsidR="001E6EDC" w:rsidRPr="001E6EDC" w:rsidRDefault="001E6EDC">
            <w:pPr>
              <w:pStyle w:val="ParagraphStyle"/>
              <w:rPr>
                <w:rFonts w:asciiTheme="minorHAnsi" w:hAnsiTheme="minorHAnsi"/>
                <w:sz w:val="20"/>
                <w:szCs w:val="20"/>
              </w:rPr>
            </w:pPr>
            <w:r w:rsidRPr="001E6EDC">
              <w:rPr>
                <w:rFonts w:asciiTheme="minorHAnsi" w:hAnsiTheme="minorHAnsi"/>
                <w:sz w:val="20"/>
                <w:szCs w:val="20"/>
              </w:rPr>
              <w:t>Nome do serviço</w:t>
            </w:r>
          </w:p>
        </w:tc>
        <w:tc>
          <w:tcPr>
            <w:tcW w:w="825" w:type="dxa"/>
            <w:tcBorders>
              <w:top w:val="single" w:sz="6" w:space="0" w:color="000000"/>
              <w:left w:val="single" w:sz="6" w:space="0" w:color="000000"/>
              <w:bottom w:val="single" w:sz="6" w:space="0" w:color="000000"/>
              <w:right w:val="single" w:sz="6" w:space="0" w:color="000000"/>
            </w:tcBorders>
            <w:shd w:val="clear" w:color="auto" w:fill="C0C0C0"/>
          </w:tcPr>
          <w:p w:rsidR="001E6EDC" w:rsidRPr="001E6EDC" w:rsidRDefault="001E6EDC">
            <w:pPr>
              <w:pStyle w:val="ParagraphStyle"/>
              <w:rPr>
                <w:rFonts w:asciiTheme="minorHAnsi" w:hAnsiTheme="minorHAnsi"/>
                <w:sz w:val="20"/>
                <w:szCs w:val="20"/>
              </w:rPr>
            </w:pPr>
            <w:r w:rsidRPr="001E6EDC">
              <w:rPr>
                <w:rFonts w:asciiTheme="minorHAnsi" w:hAnsiTheme="minorHAnsi"/>
                <w:sz w:val="20"/>
                <w:szCs w:val="20"/>
              </w:rPr>
              <w:t>Quant</w:t>
            </w:r>
          </w:p>
        </w:tc>
        <w:tc>
          <w:tcPr>
            <w:tcW w:w="810" w:type="dxa"/>
            <w:tcBorders>
              <w:top w:val="single" w:sz="6" w:space="0" w:color="000000"/>
              <w:left w:val="single" w:sz="6" w:space="0" w:color="000000"/>
              <w:bottom w:val="single" w:sz="6" w:space="0" w:color="000000"/>
              <w:right w:val="single" w:sz="6" w:space="0" w:color="000000"/>
            </w:tcBorders>
            <w:shd w:val="clear" w:color="auto" w:fill="C0C0C0"/>
          </w:tcPr>
          <w:p w:rsidR="001E6EDC" w:rsidRPr="001E6EDC" w:rsidRDefault="001E6EDC">
            <w:pPr>
              <w:pStyle w:val="ParagraphStyle"/>
              <w:rPr>
                <w:rFonts w:asciiTheme="minorHAnsi" w:hAnsiTheme="minorHAnsi"/>
                <w:sz w:val="20"/>
                <w:szCs w:val="20"/>
              </w:rPr>
            </w:pPr>
            <w:r w:rsidRPr="001E6EDC">
              <w:rPr>
                <w:rFonts w:asciiTheme="minorHAnsi" w:hAnsiTheme="minorHAnsi"/>
                <w:sz w:val="20"/>
                <w:szCs w:val="20"/>
              </w:rPr>
              <w:t>Unid</w:t>
            </w:r>
          </w:p>
        </w:tc>
        <w:tc>
          <w:tcPr>
            <w:tcW w:w="1335" w:type="dxa"/>
            <w:tcBorders>
              <w:top w:val="single" w:sz="6" w:space="0" w:color="000000"/>
              <w:left w:val="single" w:sz="6" w:space="0" w:color="000000"/>
              <w:bottom w:val="single" w:sz="6" w:space="0" w:color="000000"/>
              <w:right w:val="single" w:sz="6" w:space="0" w:color="000000"/>
            </w:tcBorders>
            <w:shd w:val="clear" w:color="auto" w:fill="C0C0C0"/>
          </w:tcPr>
          <w:p w:rsidR="001E6EDC" w:rsidRPr="001E6EDC" w:rsidRDefault="001E6EDC">
            <w:pPr>
              <w:pStyle w:val="ParagraphStyle"/>
              <w:rPr>
                <w:rFonts w:asciiTheme="minorHAnsi" w:hAnsiTheme="minorHAnsi"/>
                <w:sz w:val="20"/>
                <w:szCs w:val="20"/>
              </w:rPr>
            </w:pPr>
            <w:r w:rsidRPr="001E6EDC">
              <w:rPr>
                <w:rFonts w:asciiTheme="minorHAnsi" w:hAnsiTheme="minorHAnsi"/>
                <w:sz w:val="20"/>
                <w:szCs w:val="20"/>
              </w:rPr>
              <w:t>Preço máximo</w:t>
            </w:r>
          </w:p>
        </w:tc>
        <w:tc>
          <w:tcPr>
            <w:tcW w:w="1305" w:type="dxa"/>
            <w:tcBorders>
              <w:top w:val="single" w:sz="6" w:space="0" w:color="000000"/>
              <w:left w:val="single" w:sz="6" w:space="0" w:color="000000"/>
              <w:bottom w:val="single" w:sz="6" w:space="0" w:color="000000"/>
              <w:right w:val="single" w:sz="6" w:space="0" w:color="000000"/>
            </w:tcBorders>
            <w:shd w:val="clear" w:color="auto" w:fill="C0C0C0"/>
          </w:tcPr>
          <w:p w:rsidR="001E6EDC" w:rsidRPr="001E6EDC" w:rsidRDefault="001E6EDC">
            <w:pPr>
              <w:pStyle w:val="ParagraphStyle"/>
              <w:rPr>
                <w:rFonts w:asciiTheme="minorHAnsi" w:hAnsiTheme="minorHAnsi"/>
                <w:sz w:val="20"/>
                <w:szCs w:val="20"/>
              </w:rPr>
            </w:pPr>
            <w:r w:rsidRPr="001E6EDC">
              <w:rPr>
                <w:rFonts w:asciiTheme="minorHAnsi" w:hAnsiTheme="minorHAnsi"/>
                <w:sz w:val="20"/>
                <w:szCs w:val="20"/>
              </w:rPr>
              <w:t>Preço máximo total</w:t>
            </w:r>
          </w:p>
        </w:tc>
      </w:tr>
      <w:tr w:rsidR="001E6EDC" w:rsidRPr="001E6EDC">
        <w:tblPrEx>
          <w:tblCellSpacing w:w="-8" w:type="nil"/>
        </w:tblPrEx>
        <w:trPr>
          <w:tblCellSpacing w:w="-8" w:type="nil"/>
        </w:trPr>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1E6EDC" w:rsidRPr="001E6EDC" w:rsidRDefault="001E6EDC">
            <w:pPr>
              <w:pStyle w:val="ParagraphStyle"/>
              <w:rPr>
                <w:rFonts w:asciiTheme="minorHAnsi" w:hAnsiTheme="minorHAnsi"/>
                <w:sz w:val="20"/>
                <w:szCs w:val="20"/>
              </w:rPr>
            </w:pPr>
            <w:r w:rsidRPr="001E6EDC">
              <w:rPr>
                <w:rFonts w:asciiTheme="minorHAnsi" w:hAnsiTheme="minorHAnsi"/>
                <w:sz w:val="20"/>
                <w:szCs w:val="20"/>
              </w:rPr>
              <w:t>1</w:t>
            </w:r>
          </w:p>
        </w:tc>
        <w:tc>
          <w:tcPr>
            <w:tcW w:w="1185" w:type="dxa"/>
            <w:tcBorders>
              <w:top w:val="single" w:sz="6" w:space="0" w:color="000000"/>
              <w:left w:val="single" w:sz="6" w:space="0" w:color="000000"/>
              <w:bottom w:val="single" w:sz="6" w:space="0" w:color="000000"/>
              <w:right w:val="single" w:sz="6" w:space="0" w:color="000000"/>
            </w:tcBorders>
            <w:shd w:val="clear" w:color="auto" w:fill="FFFFFF"/>
          </w:tcPr>
          <w:p w:rsidR="001E6EDC" w:rsidRPr="001E6EDC" w:rsidRDefault="001E6EDC">
            <w:pPr>
              <w:pStyle w:val="ParagraphStyle"/>
              <w:rPr>
                <w:rFonts w:asciiTheme="minorHAnsi" w:hAnsiTheme="minorHAnsi"/>
                <w:sz w:val="20"/>
                <w:szCs w:val="20"/>
              </w:rPr>
            </w:pPr>
            <w:r w:rsidRPr="001E6EDC">
              <w:rPr>
                <w:rFonts w:asciiTheme="minorHAnsi" w:hAnsiTheme="minorHAnsi"/>
                <w:sz w:val="20"/>
                <w:szCs w:val="20"/>
              </w:rPr>
              <w:t>2150</w:t>
            </w:r>
          </w:p>
        </w:tc>
        <w:tc>
          <w:tcPr>
            <w:tcW w:w="3645" w:type="dxa"/>
            <w:tcBorders>
              <w:top w:val="single" w:sz="6" w:space="0" w:color="000000"/>
              <w:left w:val="single" w:sz="6" w:space="0" w:color="000000"/>
              <w:bottom w:val="single" w:sz="6" w:space="0" w:color="000000"/>
              <w:right w:val="single" w:sz="6" w:space="0" w:color="000000"/>
            </w:tcBorders>
            <w:shd w:val="clear" w:color="auto" w:fill="FFFFFF"/>
          </w:tcPr>
          <w:p w:rsidR="001E6EDC" w:rsidRPr="001E6EDC" w:rsidRDefault="001E6EDC">
            <w:pPr>
              <w:pStyle w:val="ParagraphStyle"/>
              <w:rPr>
                <w:rFonts w:asciiTheme="minorHAnsi" w:hAnsiTheme="minorHAnsi"/>
                <w:sz w:val="20"/>
                <w:szCs w:val="20"/>
              </w:rPr>
            </w:pPr>
            <w:r w:rsidRPr="001E6EDC">
              <w:rPr>
                <w:rFonts w:asciiTheme="minorHAnsi" w:hAnsiTheme="minorHAnsi"/>
                <w:sz w:val="20"/>
                <w:szCs w:val="20"/>
              </w:rPr>
              <w:t>PRESTAÇÃO DE SERVIÇOS   contratação, sob regime de empreitada global, tipo menor preço, de empresa para execução das obras de Pavimentação em Concreto Betuminoso Usinado a Quente (C.B.U.Q.) das Ruas José de Moura Bueno e Olavo Ribeiro da Silva- Centro, entre a Ruas Ananias Costa e Dr. Francisco de Oliveira. Totalizando 1311,74m2</w:t>
            </w:r>
          </w:p>
        </w:tc>
        <w:tc>
          <w:tcPr>
            <w:tcW w:w="825" w:type="dxa"/>
            <w:tcBorders>
              <w:top w:val="single" w:sz="6" w:space="0" w:color="000000"/>
              <w:left w:val="single" w:sz="6" w:space="0" w:color="000000"/>
              <w:bottom w:val="single" w:sz="6" w:space="0" w:color="000000"/>
              <w:right w:val="single" w:sz="6" w:space="0" w:color="000000"/>
            </w:tcBorders>
            <w:shd w:val="clear" w:color="auto" w:fill="FFFFFF"/>
          </w:tcPr>
          <w:p w:rsidR="001E6EDC" w:rsidRPr="001E6EDC" w:rsidRDefault="001E6EDC">
            <w:pPr>
              <w:pStyle w:val="ParagraphStyle"/>
              <w:rPr>
                <w:rFonts w:asciiTheme="minorHAnsi" w:hAnsiTheme="minorHAnsi"/>
                <w:sz w:val="20"/>
                <w:szCs w:val="20"/>
              </w:rPr>
            </w:pPr>
            <w:r w:rsidRPr="001E6EDC">
              <w:rPr>
                <w:rFonts w:asciiTheme="minorHAnsi" w:hAnsiTheme="minorHAnsi"/>
                <w:sz w:val="20"/>
                <w:szCs w:val="20"/>
              </w:rPr>
              <w:t>1,00</w:t>
            </w:r>
          </w:p>
        </w:tc>
        <w:tc>
          <w:tcPr>
            <w:tcW w:w="810" w:type="dxa"/>
            <w:tcBorders>
              <w:top w:val="single" w:sz="6" w:space="0" w:color="000000"/>
              <w:left w:val="single" w:sz="6" w:space="0" w:color="000000"/>
              <w:bottom w:val="single" w:sz="6" w:space="0" w:color="000000"/>
              <w:right w:val="single" w:sz="6" w:space="0" w:color="000000"/>
            </w:tcBorders>
            <w:shd w:val="clear" w:color="auto" w:fill="FFFFFF"/>
          </w:tcPr>
          <w:p w:rsidR="001E6EDC" w:rsidRPr="001E6EDC" w:rsidRDefault="001E6EDC">
            <w:pPr>
              <w:pStyle w:val="ParagraphStyle"/>
              <w:rPr>
                <w:rFonts w:asciiTheme="minorHAnsi" w:hAnsiTheme="minorHAnsi"/>
                <w:sz w:val="20"/>
                <w:szCs w:val="20"/>
              </w:rPr>
            </w:pPr>
            <w:r w:rsidRPr="001E6EDC">
              <w:rPr>
                <w:rFonts w:asciiTheme="minorHAnsi" w:hAnsiTheme="minorHAnsi"/>
                <w:sz w:val="20"/>
                <w:szCs w:val="20"/>
              </w:rPr>
              <w:t>SERV.</w:t>
            </w:r>
          </w:p>
        </w:tc>
        <w:tc>
          <w:tcPr>
            <w:tcW w:w="1335" w:type="dxa"/>
            <w:tcBorders>
              <w:top w:val="single" w:sz="6" w:space="0" w:color="000000"/>
              <w:left w:val="single" w:sz="6" w:space="0" w:color="000000"/>
              <w:bottom w:val="single" w:sz="6" w:space="0" w:color="000000"/>
              <w:right w:val="single" w:sz="6" w:space="0" w:color="000000"/>
            </w:tcBorders>
            <w:shd w:val="clear" w:color="auto" w:fill="FFFFFF"/>
          </w:tcPr>
          <w:p w:rsidR="001E6EDC" w:rsidRPr="001E6EDC" w:rsidRDefault="001E6EDC">
            <w:pPr>
              <w:pStyle w:val="ParagraphStyle"/>
              <w:jc w:val="right"/>
              <w:rPr>
                <w:rFonts w:asciiTheme="minorHAnsi" w:hAnsiTheme="minorHAnsi"/>
                <w:sz w:val="20"/>
                <w:szCs w:val="20"/>
              </w:rPr>
            </w:pPr>
            <w:r w:rsidRPr="001E6EDC">
              <w:rPr>
                <w:rFonts w:asciiTheme="minorHAnsi" w:hAnsiTheme="minorHAnsi"/>
                <w:sz w:val="20"/>
                <w:szCs w:val="20"/>
              </w:rPr>
              <w:t>284.371,82</w:t>
            </w:r>
          </w:p>
        </w:tc>
        <w:tc>
          <w:tcPr>
            <w:tcW w:w="1305" w:type="dxa"/>
            <w:tcBorders>
              <w:top w:val="single" w:sz="6" w:space="0" w:color="000000"/>
              <w:left w:val="single" w:sz="6" w:space="0" w:color="000000"/>
              <w:bottom w:val="single" w:sz="6" w:space="0" w:color="000000"/>
              <w:right w:val="single" w:sz="6" w:space="0" w:color="000000"/>
            </w:tcBorders>
            <w:shd w:val="clear" w:color="auto" w:fill="FFFFFF"/>
          </w:tcPr>
          <w:p w:rsidR="001E6EDC" w:rsidRPr="001E6EDC" w:rsidRDefault="001E6EDC">
            <w:pPr>
              <w:pStyle w:val="ParagraphStyle"/>
              <w:jc w:val="right"/>
              <w:rPr>
                <w:rFonts w:asciiTheme="minorHAnsi" w:hAnsiTheme="minorHAnsi"/>
                <w:sz w:val="20"/>
                <w:szCs w:val="20"/>
              </w:rPr>
            </w:pPr>
            <w:r w:rsidRPr="001E6EDC">
              <w:rPr>
                <w:rFonts w:asciiTheme="minorHAnsi" w:hAnsiTheme="minorHAnsi"/>
                <w:sz w:val="20"/>
                <w:szCs w:val="20"/>
              </w:rPr>
              <w:t>284.371,82</w:t>
            </w:r>
          </w:p>
        </w:tc>
      </w:tr>
      <w:tr w:rsidR="001E6EDC" w:rsidRPr="001E6EDC">
        <w:tblPrEx>
          <w:tblCellSpacing w:w="-8" w:type="nil"/>
        </w:tblPrEx>
        <w:trPr>
          <w:tblCellSpacing w:w="-8" w:type="nil"/>
        </w:trPr>
        <w:tc>
          <w:tcPr>
            <w:tcW w:w="8580" w:type="dxa"/>
            <w:gridSpan w:val="6"/>
            <w:tcBorders>
              <w:top w:val="single" w:sz="6" w:space="0" w:color="000000"/>
              <w:left w:val="single" w:sz="6" w:space="0" w:color="000000"/>
              <w:bottom w:val="single" w:sz="6" w:space="0" w:color="000000"/>
              <w:right w:val="single" w:sz="6" w:space="0" w:color="000000"/>
            </w:tcBorders>
            <w:shd w:val="clear" w:color="auto" w:fill="FFFFFF"/>
          </w:tcPr>
          <w:p w:rsidR="001E6EDC" w:rsidRPr="001E6EDC" w:rsidRDefault="001E6EDC">
            <w:pPr>
              <w:pStyle w:val="ParagraphStyle"/>
              <w:rPr>
                <w:rFonts w:asciiTheme="minorHAnsi" w:hAnsiTheme="minorHAnsi"/>
                <w:sz w:val="20"/>
                <w:szCs w:val="20"/>
              </w:rPr>
            </w:pPr>
            <w:r w:rsidRPr="001E6EDC">
              <w:rPr>
                <w:rFonts w:asciiTheme="minorHAnsi" w:hAnsiTheme="minorHAnsi"/>
                <w:sz w:val="20"/>
                <w:szCs w:val="20"/>
              </w:rPr>
              <w:t>TOTAL</w:t>
            </w:r>
          </w:p>
        </w:tc>
        <w:tc>
          <w:tcPr>
            <w:tcW w:w="1305" w:type="dxa"/>
            <w:tcBorders>
              <w:top w:val="single" w:sz="6" w:space="0" w:color="000000"/>
              <w:left w:val="single" w:sz="6" w:space="0" w:color="000000"/>
              <w:bottom w:val="single" w:sz="6" w:space="0" w:color="000000"/>
              <w:right w:val="single" w:sz="6" w:space="0" w:color="000000"/>
            </w:tcBorders>
            <w:shd w:val="clear" w:color="auto" w:fill="FFFFFF"/>
          </w:tcPr>
          <w:p w:rsidR="001E6EDC" w:rsidRPr="001E6EDC" w:rsidRDefault="001E6EDC">
            <w:pPr>
              <w:pStyle w:val="ParagraphStyle"/>
              <w:jc w:val="right"/>
              <w:rPr>
                <w:rFonts w:asciiTheme="minorHAnsi" w:hAnsiTheme="minorHAnsi"/>
                <w:sz w:val="20"/>
                <w:szCs w:val="20"/>
              </w:rPr>
            </w:pPr>
            <w:r w:rsidRPr="001E6EDC">
              <w:rPr>
                <w:rFonts w:asciiTheme="minorHAnsi" w:hAnsiTheme="minorHAnsi"/>
                <w:sz w:val="20"/>
                <w:szCs w:val="20"/>
              </w:rPr>
              <w:t>284.371,82</w:t>
            </w:r>
          </w:p>
        </w:tc>
      </w:tr>
      <w:tr w:rsidR="001E6EDC" w:rsidRPr="001E6EDC">
        <w:tblPrEx>
          <w:tblCellSpacing w:w="-8" w:type="nil"/>
        </w:tblPrEx>
        <w:trPr>
          <w:tblCellSpacing w:w="-8" w:type="nil"/>
        </w:trPr>
        <w:tc>
          <w:tcPr>
            <w:tcW w:w="9885" w:type="dxa"/>
            <w:gridSpan w:val="7"/>
            <w:tcBorders>
              <w:top w:val="single" w:sz="6" w:space="0" w:color="000000"/>
              <w:left w:val="single" w:sz="6" w:space="0" w:color="000000"/>
              <w:bottom w:val="single" w:sz="6" w:space="0" w:color="000000"/>
              <w:right w:val="single" w:sz="6" w:space="0" w:color="000000"/>
            </w:tcBorders>
            <w:shd w:val="clear" w:color="auto" w:fill="FFFFFF"/>
          </w:tcPr>
          <w:p w:rsidR="001E6EDC" w:rsidRPr="001E6EDC" w:rsidRDefault="001E6EDC">
            <w:pPr>
              <w:pStyle w:val="ParagraphStyle"/>
              <w:rPr>
                <w:rFonts w:asciiTheme="minorHAnsi" w:hAnsiTheme="minorHAnsi"/>
                <w:sz w:val="20"/>
                <w:szCs w:val="20"/>
              </w:rPr>
            </w:pPr>
            <w:r w:rsidRPr="001E6EDC">
              <w:rPr>
                <w:rFonts w:asciiTheme="minorHAnsi" w:hAnsiTheme="minorHAnsi"/>
                <w:sz w:val="20"/>
                <w:szCs w:val="20"/>
              </w:rPr>
              <w:t>Lote: 2 - PAVIMENTAÇÃO EM PEDRA IRREGULAR - VASSOURAL</w:t>
            </w:r>
          </w:p>
        </w:tc>
      </w:tr>
      <w:tr w:rsidR="001E6EDC" w:rsidRPr="001E6EDC">
        <w:tblPrEx>
          <w:tblCellSpacing w:w="-8" w:type="nil"/>
        </w:tblPrEx>
        <w:trPr>
          <w:tblCellSpacing w:w="-8" w:type="nil"/>
        </w:trPr>
        <w:tc>
          <w:tcPr>
            <w:tcW w:w="780" w:type="dxa"/>
            <w:tcBorders>
              <w:top w:val="single" w:sz="6" w:space="0" w:color="000000"/>
              <w:left w:val="single" w:sz="6" w:space="0" w:color="000000"/>
              <w:bottom w:val="single" w:sz="6" w:space="0" w:color="000000"/>
              <w:right w:val="single" w:sz="6" w:space="0" w:color="000000"/>
            </w:tcBorders>
            <w:shd w:val="clear" w:color="auto" w:fill="C0C0C0"/>
          </w:tcPr>
          <w:p w:rsidR="001E6EDC" w:rsidRPr="001E6EDC" w:rsidRDefault="001E6EDC">
            <w:pPr>
              <w:pStyle w:val="ParagraphStyle"/>
              <w:rPr>
                <w:rFonts w:asciiTheme="minorHAnsi" w:hAnsiTheme="minorHAnsi"/>
                <w:sz w:val="20"/>
                <w:szCs w:val="20"/>
              </w:rPr>
            </w:pPr>
            <w:r w:rsidRPr="001E6EDC">
              <w:rPr>
                <w:rFonts w:asciiTheme="minorHAnsi" w:hAnsiTheme="minorHAnsi"/>
                <w:sz w:val="20"/>
                <w:szCs w:val="20"/>
              </w:rPr>
              <w:t>Item</w:t>
            </w:r>
          </w:p>
        </w:tc>
        <w:tc>
          <w:tcPr>
            <w:tcW w:w="1185" w:type="dxa"/>
            <w:tcBorders>
              <w:top w:val="single" w:sz="6" w:space="0" w:color="000000"/>
              <w:left w:val="single" w:sz="6" w:space="0" w:color="000000"/>
              <w:bottom w:val="single" w:sz="6" w:space="0" w:color="000000"/>
              <w:right w:val="single" w:sz="6" w:space="0" w:color="000000"/>
            </w:tcBorders>
            <w:shd w:val="clear" w:color="auto" w:fill="C0C0C0"/>
          </w:tcPr>
          <w:p w:rsidR="001E6EDC" w:rsidRPr="001E6EDC" w:rsidRDefault="001E6EDC">
            <w:pPr>
              <w:pStyle w:val="ParagraphStyle"/>
              <w:rPr>
                <w:rFonts w:asciiTheme="minorHAnsi" w:hAnsiTheme="minorHAnsi"/>
                <w:sz w:val="20"/>
                <w:szCs w:val="20"/>
              </w:rPr>
            </w:pPr>
            <w:r w:rsidRPr="001E6EDC">
              <w:rPr>
                <w:rFonts w:asciiTheme="minorHAnsi" w:hAnsiTheme="minorHAnsi"/>
                <w:sz w:val="20"/>
                <w:szCs w:val="20"/>
              </w:rPr>
              <w:t>Código do serviço</w:t>
            </w:r>
          </w:p>
        </w:tc>
        <w:tc>
          <w:tcPr>
            <w:tcW w:w="3645" w:type="dxa"/>
            <w:tcBorders>
              <w:top w:val="single" w:sz="6" w:space="0" w:color="000000"/>
              <w:left w:val="single" w:sz="6" w:space="0" w:color="000000"/>
              <w:bottom w:val="single" w:sz="6" w:space="0" w:color="000000"/>
              <w:right w:val="single" w:sz="6" w:space="0" w:color="000000"/>
            </w:tcBorders>
            <w:shd w:val="clear" w:color="auto" w:fill="C0C0C0"/>
          </w:tcPr>
          <w:p w:rsidR="001E6EDC" w:rsidRPr="001E6EDC" w:rsidRDefault="001E6EDC">
            <w:pPr>
              <w:pStyle w:val="ParagraphStyle"/>
              <w:rPr>
                <w:rFonts w:asciiTheme="minorHAnsi" w:hAnsiTheme="minorHAnsi"/>
                <w:sz w:val="20"/>
                <w:szCs w:val="20"/>
              </w:rPr>
            </w:pPr>
            <w:r w:rsidRPr="001E6EDC">
              <w:rPr>
                <w:rFonts w:asciiTheme="minorHAnsi" w:hAnsiTheme="minorHAnsi"/>
                <w:sz w:val="20"/>
                <w:szCs w:val="20"/>
              </w:rPr>
              <w:t>Nome do serviço</w:t>
            </w:r>
          </w:p>
        </w:tc>
        <w:tc>
          <w:tcPr>
            <w:tcW w:w="825" w:type="dxa"/>
            <w:tcBorders>
              <w:top w:val="single" w:sz="6" w:space="0" w:color="000000"/>
              <w:left w:val="single" w:sz="6" w:space="0" w:color="000000"/>
              <w:bottom w:val="single" w:sz="6" w:space="0" w:color="000000"/>
              <w:right w:val="single" w:sz="6" w:space="0" w:color="000000"/>
            </w:tcBorders>
            <w:shd w:val="clear" w:color="auto" w:fill="C0C0C0"/>
          </w:tcPr>
          <w:p w:rsidR="001E6EDC" w:rsidRPr="001E6EDC" w:rsidRDefault="001E6EDC">
            <w:pPr>
              <w:pStyle w:val="ParagraphStyle"/>
              <w:rPr>
                <w:rFonts w:asciiTheme="minorHAnsi" w:hAnsiTheme="minorHAnsi"/>
                <w:sz w:val="20"/>
                <w:szCs w:val="20"/>
              </w:rPr>
            </w:pPr>
            <w:r w:rsidRPr="001E6EDC">
              <w:rPr>
                <w:rFonts w:asciiTheme="minorHAnsi" w:hAnsiTheme="minorHAnsi"/>
                <w:sz w:val="20"/>
                <w:szCs w:val="20"/>
              </w:rPr>
              <w:t>Quant</w:t>
            </w:r>
          </w:p>
        </w:tc>
        <w:tc>
          <w:tcPr>
            <w:tcW w:w="810" w:type="dxa"/>
            <w:tcBorders>
              <w:top w:val="single" w:sz="6" w:space="0" w:color="000000"/>
              <w:left w:val="single" w:sz="6" w:space="0" w:color="000000"/>
              <w:bottom w:val="single" w:sz="6" w:space="0" w:color="000000"/>
              <w:right w:val="single" w:sz="6" w:space="0" w:color="000000"/>
            </w:tcBorders>
            <w:shd w:val="clear" w:color="auto" w:fill="C0C0C0"/>
          </w:tcPr>
          <w:p w:rsidR="001E6EDC" w:rsidRPr="001E6EDC" w:rsidRDefault="001E6EDC">
            <w:pPr>
              <w:pStyle w:val="ParagraphStyle"/>
              <w:rPr>
                <w:rFonts w:asciiTheme="minorHAnsi" w:hAnsiTheme="minorHAnsi"/>
                <w:sz w:val="20"/>
                <w:szCs w:val="20"/>
              </w:rPr>
            </w:pPr>
            <w:r w:rsidRPr="001E6EDC">
              <w:rPr>
                <w:rFonts w:asciiTheme="minorHAnsi" w:hAnsiTheme="minorHAnsi"/>
                <w:sz w:val="20"/>
                <w:szCs w:val="20"/>
              </w:rPr>
              <w:t>Unid</w:t>
            </w:r>
          </w:p>
        </w:tc>
        <w:tc>
          <w:tcPr>
            <w:tcW w:w="1335" w:type="dxa"/>
            <w:tcBorders>
              <w:top w:val="single" w:sz="6" w:space="0" w:color="000000"/>
              <w:left w:val="single" w:sz="6" w:space="0" w:color="000000"/>
              <w:bottom w:val="single" w:sz="6" w:space="0" w:color="000000"/>
              <w:right w:val="single" w:sz="6" w:space="0" w:color="000000"/>
            </w:tcBorders>
            <w:shd w:val="clear" w:color="auto" w:fill="C0C0C0"/>
          </w:tcPr>
          <w:p w:rsidR="001E6EDC" w:rsidRPr="001E6EDC" w:rsidRDefault="001E6EDC">
            <w:pPr>
              <w:pStyle w:val="ParagraphStyle"/>
              <w:rPr>
                <w:rFonts w:asciiTheme="minorHAnsi" w:hAnsiTheme="minorHAnsi"/>
                <w:sz w:val="20"/>
                <w:szCs w:val="20"/>
              </w:rPr>
            </w:pPr>
            <w:r w:rsidRPr="001E6EDC">
              <w:rPr>
                <w:rFonts w:asciiTheme="minorHAnsi" w:hAnsiTheme="minorHAnsi"/>
                <w:sz w:val="20"/>
                <w:szCs w:val="20"/>
              </w:rPr>
              <w:t>Preço máximo</w:t>
            </w:r>
          </w:p>
        </w:tc>
        <w:tc>
          <w:tcPr>
            <w:tcW w:w="1305" w:type="dxa"/>
            <w:tcBorders>
              <w:top w:val="single" w:sz="6" w:space="0" w:color="000000"/>
              <w:left w:val="single" w:sz="6" w:space="0" w:color="000000"/>
              <w:bottom w:val="single" w:sz="6" w:space="0" w:color="000000"/>
              <w:right w:val="single" w:sz="6" w:space="0" w:color="000000"/>
            </w:tcBorders>
            <w:shd w:val="clear" w:color="auto" w:fill="C0C0C0"/>
          </w:tcPr>
          <w:p w:rsidR="001E6EDC" w:rsidRPr="001E6EDC" w:rsidRDefault="001E6EDC">
            <w:pPr>
              <w:pStyle w:val="ParagraphStyle"/>
              <w:rPr>
                <w:rFonts w:asciiTheme="minorHAnsi" w:hAnsiTheme="minorHAnsi"/>
                <w:sz w:val="20"/>
                <w:szCs w:val="20"/>
              </w:rPr>
            </w:pPr>
            <w:r w:rsidRPr="001E6EDC">
              <w:rPr>
                <w:rFonts w:asciiTheme="minorHAnsi" w:hAnsiTheme="minorHAnsi"/>
                <w:sz w:val="20"/>
                <w:szCs w:val="20"/>
              </w:rPr>
              <w:t>Preço máximo total</w:t>
            </w:r>
          </w:p>
        </w:tc>
      </w:tr>
      <w:tr w:rsidR="001E6EDC" w:rsidRPr="001E6EDC">
        <w:tblPrEx>
          <w:tblCellSpacing w:w="-8" w:type="nil"/>
        </w:tblPrEx>
        <w:trPr>
          <w:tblCellSpacing w:w="-8" w:type="nil"/>
        </w:trPr>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1E6EDC" w:rsidRPr="001E6EDC" w:rsidRDefault="001E6EDC">
            <w:pPr>
              <w:pStyle w:val="ParagraphStyle"/>
              <w:rPr>
                <w:rFonts w:asciiTheme="minorHAnsi" w:hAnsiTheme="minorHAnsi"/>
                <w:sz w:val="20"/>
                <w:szCs w:val="20"/>
              </w:rPr>
            </w:pPr>
            <w:r w:rsidRPr="001E6EDC">
              <w:rPr>
                <w:rFonts w:asciiTheme="minorHAnsi" w:hAnsiTheme="minorHAnsi"/>
                <w:sz w:val="20"/>
                <w:szCs w:val="20"/>
              </w:rPr>
              <w:t>1</w:t>
            </w:r>
          </w:p>
        </w:tc>
        <w:tc>
          <w:tcPr>
            <w:tcW w:w="1185" w:type="dxa"/>
            <w:tcBorders>
              <w:top w:val="single" w:sz="6" w:space="0" w:color="000000"/>
              <w:left w:val="single" w:sz="6" w:space="0" w:color="000000"/>
              <w:bottom w:val="single" w:sz="6" w:space="0" w:color="000000"/>
              <w:right w:val="single" w:sz="6" w:space="0" w:color="000000"/>
            </w:tcBorders>
            <w:shd w:val="clear" w:color="auto" w:fill="FFFFFF"/>
          </w:tcPr>
          <w:p w:rsidR="001E6EDC" w:rsidRPr="001E6EDC" w:rsidRDefault="001E6EDC">
            <w:pPr>
              <w:pStyle w:val="ParagraphStyle"/>
              <w:rPr>
                <w:rFonts w:asciiTheme="minorHAnsi" w:hAnsiTheme="minorHAnsi"/>
                <w:sz w:val="20"/>
                <w:szCs w:val="20"/>
              </w:rPr>
            </w:pPr>
            <w:r w:rsidRPr="001E6EDC">
              <w:rPr>
                <w:rFonts w:asciiTheme="minorHAnsi" w:hAnsiTheme="minorHAnsi"/>
                <w:sz w:val="20"/>
                <w:szCs w:val="20"/>
              </w:rPr>
              <w:t>2150</w:t>
            </w:r>
          </w:p>
        </w:tc>
        <w:tc>
          <w:tcPr>
            <w:tcW w:w="3645" w:type="dxa"/>
            <w:tcBorders>
              <w:top w:val="single" w:sz="6" w:space="0" w:color="000000"/>
              <w:left w:val="single" w:sz="6" w:space="0" w:color="000000"/>
              <w:bottom w:val="single" w:sz="6" w:space="0" w:color="000000"/>
              <w:right w:val="single" w:sz="6" w:space="0" w:color="000000"/>
            </w:tcBorders>
            <w:shd w:val="clear" w:color="auto" w:fill="FFFFFF"/>
          </w:tcPr>
          <w:p w:rsidR="001E6EDC" w:rsidRPr="001E6EDC" w:rsidRDefault="001E6EDC">
            <w:pPr>
              <w:pStyle w:val="ParagraphStyle"/>
              <w:rPr>
                <w:rFonts w:asciiTheme="minorHAnsi" w:hAnsiTheme="minorHAnsi"/>
                <w:sz w:val="20"/>
                <w:szCs w:val="20"/>
              </w:rPr>
            </w:pPr>
            <w:r w:rsidRPr="001E6EDC">
              <w:rPr>
                <w:rFonts w:asciiTheme="minorHAnsi" w:hAnsiTheme="minorHAnsi"/>
                <w:sz w:val="20"/>
                <w:szCs w:val="20"/>
              </w:rPr>
              <w:t>PRESTAÇÃO DE SERVIÇOS   Pavimentação em pedra irregular da Rua Domingos Ferreira dos Santos, entre as Ruas Pedro Leonardo dos Santos e Cecília Alves da Fonseca, no Distrito do Vassoural, totalizando 787,40 m².</w:t>
            </w:r>
          </w:p>
        </w:tc>
        <w:tc>
          <w:tcPr>
            <w:tcW w:w="825" w:type="dxa"/>
            <w:tcBorders>
              <w:top w:val="single" w:sz="6" w:space="0" w:color="000000"/>
              <w:left w:val="single" w:sz="6" w:space="0" w:color="000000"/>
              <w:bottom w:val="single" w:sz="6" w:space="0" w:color="000000"/>
              <w:right w:val="single" w:sz="6" w:space="0" w:color="000000"/>
            </w:tcBorders>
            <w:shd w:val="clear" w:color="auto" w:fill="FFFFFF"/>
          </w:tcPr>
          <w:p w:rsidR="001E6EDC" w:rsidRPr="001E6EDC" w:rsidRDefault="001E6EDC">
            <w:pPr>
              <w:pStyle w:val="ParagraphStyle"/>
              <w:rPr>
                <w:rFonts w:asciiTheme="minorHAnsi" w:hAnsiTheme="minorHAnsi"/>
                <w:sz w:val="20"/>
                <w:szCs w:val="20"/>
              </w:rPr>
            </w:pPr>
            <w:r w:rsidRPr="001E6EDC">
              <w:rPr>
                <w:rFonts w:asciiTheme="minorHAnsi" w:hAnsiTheme="minorHAnsi"/>
                <w:sz w:val="20"/>
                <w:szCs w:val="20"/>
              </w:rPr>
              <w:t>1,00</w:t>
            </w:r>
          </w:p>
        </w:tc>
        <w:tc>
          <w:tcPr>
            <w:tcW w:w="810" w:type="dxa"/>
            <w:tcBorders>
              <w:top w:val="single" w:sz="6" w:space="0" w:color="000000"/>
              <w:left w:val="single" w:sz="6" w:space="0" w:color="000000"/>
              <w:bottom w:val="single" w:sz="6" w:space="0" w:color="000000"/>
              <w:right w:val="single" w:sz="6" w:space="0" w:color="000000"/>
            </w:tcBorders>
            <w:shd w:val="clear" w:color="auto" w:fill="FFFFFF"/>
          </w:tcPr>
          <w:p w:rsidR="001E6EDC" w:rsidRPr="001E6EDC" w:rsidRDefault="001E6EDC">
            <w:pPr>
              <w:pStyle w:val="ParagraphStyle"/>
              <w:rPr>
                <w:rFonts w:asciiTheme="minorHAnsi" w:hAnsiTheme="minorHAnsi"/>
                <w:sz w:val="20"/>
                <w:szCs w:val="20"/>
              </w:rPr>
            </w:pPr>
            <w:r w:rsidRPr="001E6EDC">
              <w:rPr>
                <w:rFonts w:asciiTheme="minorHAnsi" w:hAnsiTheme="minorHAnsi"/>
                <w:sz w:val="20"/>
                <w:szCs w:val="20"/>
              </w:rPr>
              <w:t>SERV.</w:t>
            </w:r>
          </w:p>
        </w:tc>
        <w:tc>
          <w:tcPr>
            <w:tcW w:w="1335" w:type="dxa"/>
            <w:tcBorders>
              <w:top w:val="single" w:sz="6" w:space="0" w:color="000000"/>
              <w:left w:val="single" w:sz="6" w:space="0" w:color="000000"/>
              <w:bottom w:val="single" w:sz="6" w:space="0" w:color="000000"/>
              <w:right w:val="single" w:sz="6" w:space="0" w:color="000000"/>
            </w:tcBorders>
            <w:shd w:val="clear" w:color="auto" w:fill="FFFFFF"/>
          </w:tcPr>
          <w:p w:rsidR="001E6EDC" w:rsidRPr="001E6EDC" w:rsidRDefault="001E6EDC">
            <w:pPr>
              <w:pStyle w:val="ParagraphStyle"/>
              <w:jc w:val="right"/>
              <w:rPr>
                <w:rFonts w:asciiTheme="minorHAnsi" w:hAnsiTheme="minorHAnsi"/>
                <w:sz w:val="20"/>
                <w:szCs w:val="20"/>
              </w:rPr>
            </w:pPr>
            <w:r w:rsidRPr="001E6EDC">
              <w:rPr>
                <w:rFonts w:asciiTheme="minorHAnsi" w:hAnsiTheme="minorHAnsi"/>
                <w:sz w:val="20"/>
                <w:szCs w:val="20"/>
              </w:rPr>
              <w:t>115.569,24</w:t>
            </w:r>
          </w:p>
        </w:tc>
        <w:tc>
          <w:tcPr>
            <w:tcW w:w="1305" w:type="dxa"/>
            <w:tcBorders>
              <w:top w:val="single" w:sz="6" w:space="0" w:color="000000"/>
              <w:left w:val="single" w:sz="6" w:space="0" w:color="000000"/>
              <w:bottom w:val="single" w:sz="6" w:space="0" w:color="000000"/>
              <w:right w:val="single" w:sz="6" w:space="0" w:color="000000"/>
            </w:tcBorders>
            <w:shd w:val="clear" w:color="auto" w:fill="FFFFFF"/>
          </w:tcPr>
          <w:p w:rsidR="001E6EDC" w:rsidRPr="001E6EDC" w:rsidRDefault="001E6EDC">
            <w:pPr>
              <w:pStyle w:val="ParagraphStyle"/>
              <w:jc w:val="right"/>
              <w:rPr>
                <w:rFonts w:asciiTheme="minorHAnsi" w:hAnsiTheme="minorHAnsi"/>
                <w:sz w:val="20"/>
                <w:szCs w:val="20"/>
              </w:rPr>
            </w:pPr>
            <w:r w:rsidRPr="001E6EDC">
              <w:rPr>
                <w:rFonts w:asciiTheme="minorHAnsi" w:hAnsiTheme="minorHAnsi"/>
                <w:sz w:val="20"/>
                <w:szCs w:val="20"/>
              </w:rPr>
              <w:t>115.569,24</w:t>
            </w:r>
          </w:p>
        </w:tc>
      </w:tr>
      <w:tr w:rsidR="001E6EDC" w:rsidRPr="001E6EDC">
        <w:tblPrEx>
          <w:tblCellSpacing w:w="-8" w:type="nil"/>
        </w:tblPrEx>
        <w:trPr>
          <w:tblCellSpacing w:w="-8" w:type="nil"/>
        </w:trPr>
        <w:tc>
          <w:tcPr>
            <w:tcW w:w="8580" w:type="dxa"/>
            <w:gridSpan w:val="6"/>
            <w:tcBorders>
              <w:top w:val="single" w:sz="6" w:space="0" w:color="000000"/>
              <w:left w:val="single" w:sz="6" w:space="0" w:color="000000"/>
              <w:bottom w:val="single" w:sz="6" w:space="0" w:color="000000"/>
              <w:right w:val="single" w:sz="6" w:space="0" w:color="000000"/>
            </w:tcBorders>
            <w:shd w:val="clear" w:color="auto" w:fill="FFFFFF"/>
          </w:tcPr>
          <w:p w:rsidR="001E6EDC" w:rsidRPr="001E6EDC" w:rsidRDefault="001E6EDC">
            <w:pPr>
              <w:pStyle w:val="ParagraphStyle"/>
              <w:rPr>
                <w:rFonts w:asciiTheme="minorHAnsi" w:hAnsiTheme="minorHAnsi"/>
                <w:sz w:val="20"/>
                <w:szCs w:val="20"/>
              </w:rPr>
            </w:pPr>
            <w:r w:rsidRPr="001E6EDC">
              <w:rPr>
                <w:rFonts w:asciiTheme="minorHAnsi" w:hAnsiTheme="minorHAnsi"/>
                <w:sz w:val="20"/>
                <w:szCs w:val="20"/>
              </w:rPr>
              <w:t>TOTAL</w:t>
            </w:r>
          </w:p>
        </w:tc>
        <w:tc>
          <w:tcPr>
            <w:tcW w:w="1305" w:type="dxa"/>
            <w:tcBorders>
              <w:top w:val="single" w:sz="6" w:space="0" w:color="000000"/>
              <w:left w:val="single" w:sz="6" w:space="0" w:color="000000"/>
              <w:bottom w:val="single" w:sz="6" w:space="0" w:color="000000"/>
              <w:right w:val="single" w:sz="6" w:space="0" w:color="000000"/>
            </w:tcBorders>
            <w:shd w:val="clear" w:color="auto" w:fill="FFFFFF"/>
          </w:tcPr>
          <w:p w:rsidR="001E6EDC" w:rsidRPr="001E6EDC" w:rsidRDefault="001E6EDC">
            <w:pPr>
              <w:pStyle w:val="ParagraphStyle"/>
              <w:jc w:val="right"/>
              <w:rPr>
                <w:rFonts w:asciiTheme="minorHAnsi" w:hAnsiTheme="minorHAnsi"/>
                <w:sz w:val="20"/>
                <w:szCs w:val="20"/>
              </w:rPr>
            </w:pPr>
            <w:r w:rsidRPr="001E6EDC">
              <w:rPr>
                <w:rFonts w:asciiTheme="minorHAnsi" w:hAnsiTheme="minorHAnsi"/>
                <w:sz w:val="20"/>
                <w:szCs w:val="20"/>
              </w:rPr>
              <w:t>115.569,24</w:t>
            </w:r>
          </w:p>
        </w:tc>
      </w:tr>
      <w:tr w:rsidR="001E6EDC" w:rsidRPr="001E6EDC">
        <w:tblPrEx>
          <w:tblCellSpacing w:w="-8" w:type="nil"/>
        </w:tblPrEx>
        <w:trPr>
          <w:tblCellSpacing w:w="-8" w:type="nil"/>
        </w:trPr>
        <w:tc>
          <w:tcPr>
            <w:tcW w:w="8580" w:type="dxa"/>
            <w:gridSpan w:val="6"/>
            <w:tcBorders>
              <w:top w:val="single" w:sz="6" w:space="0" w:color="000000"/>
              <w:left w:val="single" w:sz="6" w:space="0" w:color="000000"/>
              <w:bottom w:val="single" w:sz="6" w:space="0" w:color="000000"/>
              <w:right w:val="single" w:sz="6" w:space="0" w:color="000000"/>
            </w:tcBorders>
            <w:shd w:val="clear" w:color="auto" w:fill="FFFFFF"/>
          </w:tcPr>
          <w:p w:rsidR="001E6EDC" w:rsidRPr="001E6EDC" w:rsidRDefault="001E6EDC">
            <w:pPr>
              <w:pStyle w:val="ParagraphStyle"/>
              <w:rPr>
                <w:rFonts w:asciiTheme="minorHAnsi" w:hAnsiTheme="minorHAnsi"/>
                <w:sz w:val="20"/>
                <w:szCs w:val="20"/>
              </w:rPr>
            </w:pPr>
            <w:r w:rsidRPr="001E6EDC">
              <w:rPr>
                <w:rFonts w:asciiTheme="minorHAnsi" w:hAnsiTheme="minorHAnsi"/>
                <w:sz w:val="20"/>
                <w:szCs w:val="20"/>
              </w:rPr>
              <w:t>TOTAL GERAL</w:t>
            </w:r>
          </w:p>
        </w:tc>
        <w:tc>
          <w:tcPr>
            <w:tcW w:w="1305" w:type="dxa"/>
            <w:tcBorders>
              <w:top w:val="single" w:sz="6" w:space="0" w:color="000000"/>
              <w:left w:val="single" w:sz="6" w:space="0" w:color="000000"/>
              <w:bottom w:val="single" w:sz="6" w:space="0" w:color="000000"/>
              <w:right w:val="single" w:sz="6" w:space="0" w:color="000000"/>
            </w:tcBorders>
            <w:shd w:val="clear" w:color="auto" w:fill="FFFFFF"/>
          </w:tcPr>
          <w:p w:rsidR="001E6EDC" w:rsidRPr="001E6EDC" w:rsidRDefault="001E6EDC">
            <w:pPr>
              <w:pStyle w:val="ParagraphStyle"/>
              <w:jc w:val="right"/>
              <w:rPr>
                <w:rFonts w:asciiTheme="minorHAnsi" w:hAnsiTheme="minorHAnsi"/>
                <w:sz w:val="20"/>
                <w:szCs w:val="20"/>
              </w:rPr>
            </w:pPr>
            <w:r w:rsidRPr="001E6EDC">
              <w:rPr>
                <w:rFonts w:asciiTheme="minorHAnsi" w:hAnsiTheme="minorHAnsi"/>
                <w:sz w:val="20"/>
                <w:szCs w:val="20"/>
              </w:rPr>
              <w:t>399.941,06</w:t>
            </w:r>
          </w:p>
        </w:tc>
      </w:tr>
    </w:tbl>
    <w:p w:rsidR="001E6EDC" w:rsidRPr="001E6EDC" w:rsidRDefault="001E6EDC" w:rsidP="001E6EDC">
      <w:pPr>
        <w:pStyle w:val="ParagraphStyle"/>
        <w:spacing w:after="165" w:line="252" w:lineRule="auto"/>
        <w:rPr>
          <w:rFonts w:asciiTheme="minorHAnsi" w:hAnsiTheme="minorHAnsi" w:cs="Calibri"/>
          <w:sz w:val="20"/>
          <w:szCs w:val="20"/>
        </w:rPr>
      </w:pPr>
    </w:p>
    <w:p w:rsidR="001E6EDC" w:rsidRPr="001E6EDC" w:rsidRDefault="001E6EDC" w:rsidP="001E6EDC">
      <w:pPr>
        <w:pStyle w:val="ParagraphStyle"/>
        <w:ind w:left="570"/>
        <w:jc w:val="both"/>
        <w:rPr>
          <w:rFonts w:asciiTheme="minorHAnsi" w:hAnsiTheme="minorHAnsi"/>
          <w:sz w:val="20"/>
          <w:szCs w:val="20"/>
        </w:rPr>
      </w:pPr>
      <w:r w:rsidRPr="001E6EDC">
        <w:rPr>
          <w:rFonts w:asciiTheme="minorHAnsi" w:hAnsiTheme="minorHAnsi"/>
          <w:b/>
          <w:bCs/>
          <w:sz w:val="20"/>
          <w:szCs w:val="20"/>
        </w:rPr>
        <w:t>3.2 -</w:t>
      </w:r>
      <w:r w:rsidRPr="001E6EDC">
        <w:rPr>
          <w:rFonts w:asciiTheme="minorHAnsi" w:hAnsiTheme="minorHAnsi"/>
          <w:sz w:val="20"/>
          <w:szCs w:val="20"/>
        </w:rPr>
        <w:t xml:space="preserve"> O objeto desta contratação não se enquadra como sendo de bem de luxo; (art. 20 da Lei nº 14.133/21);</w:t>
      </w:r>
    </w:p>
    <w:p w:rsidR="001E6EDC" w:rsidRPr="001E6EDC" w:rsidRDefault="001E6EDC" w:rsidP="001E6EDC">
      <w:pPr>
        <w:pStyle w:val="ParagraphStyle"/>
        <w:ind w:left="570"/>
        <w:jc w:val="both"/>
        <w:rPr>
          <w:rFonts w:asciiTheme="minorHAnsi" w:hAnsiTheme="minorHAnsi"/>
          <w:sz w:val="20"/>
          <w:szCs w:val="20"/>
        </w:rPr>
      </w:pPr>
    </w:p>
    <w:p w:rsidR="001E6EDC" w:rsidRPr="001E6EDC" w:rsidRDefault="001E6EDC" w:rsidP="001E6EDC">
      <w:pPr>
        <w:pStyle w:val="ParagraphStyle"/>
        <w:ind w:left="570"/>
        <w:jc w:val="both"/>
        <w:rPr>
          <w:rFonts w:asciiTheme="minorHAnsi" w:hAnsiTheme="minorHAnsi"/>
          <w:sz w:val="20"/>
          <w:szCs w:val="20"/>
        </w:rPr>
      </w:pPr>
      <w:r w:rsidRPr="001E6EDC">
        <w:rPr>
          <w:rFonts w:asciiTheme="minorHAnsi" w:hAnsiTheme="minorHAnsi"/>
          <w:b/>
          <w:bCs/>
          <w:sz w:val="20"/>
          <w:szCs w:val="20"/>
        </w:rPr>
        <w:t>3.3 -</w:t>
      </w:r>
      <w:r w:rsidRPr="001E6EDC">
        <w:rPr>
          <w:rFonts w:asciiTheme="minorHAnsi" w:hAnsiTheme="minorHAnsi"/>
          <w:sz w:val="20"/>
          <w:szCs w:val="20"/>
        </w:rPr>
        <w:t xml:space="preserve"> Locais de Entrega dos Bens ou Realização dos Serviço:</w:t>
      </w:r>
    </w:p>
    <w:p w:rsidR="001E6EDC" w:rsidRPr="001E6EDC" w:rsidRDefault="001E6EDC" w:rsidP="001E6EDC">
      <w:pPr>
        <w:pStyle w:val="ParagraphStyle"/>
        <w:ind w:left="570"/>
        <w:jc w:val="both"/>
        <w:rPr>
          <w:rFonts w:asciiTheme="minorHAnsi" w:hAnsiTheme="minorHAnsi"/>
          <w:sz w:val="20"/>
          <w:szCs w:val="20"/>
        </w:rPr>
      </w:pPr>
    </w:p>
    <w:p w:rsidR="001E6EDC" w:rsidRPr="001E6EDC" w:rsidRDefault="001E6EDC" w:rsidP="001E6EDC">
      <w:pPr>
        <w:pStyle w:val="ParagraphStyle"/>
        <w:ind w:left="570"/>
        <w:jc w:val="both"/>
        <w:rPr>
          <w:rFonts w:asciiTheme="minorHAnsi" w:hAnsiTheme="minorHAnsi"/>
          <w:b/>
          <w:bCs/>
          <w:sz w:val="20"/>
          <w:szCs w:val="20"/>
        </w:rPr>
      </w:pPr>
      <w:r w:rsidRPr="001E6EDC">
        <w:rPr>
          <w:rFonts w:asciiTheme="minorHAnsi" w:hAnsiTheme="minorHAnsi"/>
          <w:b/>
          <w:bCs/>
          <w:sz w:val="20"/>
          <w:szCs w:val="20"/>
        </w:rPr>
        <w:t>Local de Entrega: Nos locais descritos nos lotes 001 e 002</w:t>
      </w:r>
    </w:p>
    <w:p w:rsidR="001E6EDC" w:rsidRPr="001E6EDC" w:rsidRDefault="001E6EDC" w:rsidP="001E6EDC">
      <w:pPr>
        <w:pStyle w:val="ParagraphStyle"/>
        <w:ind w:left="570"/>
        <w:jc w:val="both"/>
        <w:rPr>
          <w:rFonts w:asciiTheme="minorHAnsi" w:hAnsiTheme="minorHAnsi"/>
          <w:sz w:val="20"/>
          <w:szCs w:val="20"/>
        </w:rPr>
      </w:pPr>
    </w:p>
    <w:p w:rsidR="001E6EDC" w:rsidRPr="001E6EDC" w:rsidRDefault="001E6EDC" w:rsidP="001E6EDC">
      <w:pPr>
        <w:pStyle w:val="ParagraphStyle"/>
        <w:ind w:left="570"/>
        <w:jc w:val="both"/>
        <w:rPr>
          <w:rFonts w:asciiTheme="minorHAnsi" w:hAnsiTheme="minorHAnsi"/>
          <w:sz w:val="20"/>
          <w:szCs w:val="20"/>
        </w:rPr>
      </w:pPr>
      <w:r w:rsidRPr="001E6EDC">
        <w:rPr>
          <w:rFonts w:asciiTheme="minorHAnsi" w:hAnsiTheme="minorHAnsi"/>
          <w:b/>
          <w:bCs/>
          <w:sz w:val="20"/>
          <w:szCs w:val="20"/>
        </w:rPr>
        <w:t xml:space="preserve">Prazo de Entrega: </w:t>
      </w:r>
      <w:r w:rsidRPr="001E6EDC">
        <w:rPr>
          <w:rFonts w:asciiTheme="minorHAnsi" w:hAnsiTheme="minorHAnsi"/>
          <w:sz w:val="20"/>
          <w:szCs w:val="20"/>
        </w:rPr>
        <w:t>90 Dias</w:t>
      </w:r>
    </w:p>
    <w:p w:rsidR="001E6EDC" w:rsidRPr="001E6EDC" w:rsidRDefault="001E6EDC" w:rsidP="001E6EDC">
      <w:pPr>
        <w:pStyle w:val="ParagraphStyle"/>
        <w:ind w:left="570"/>
        <w:jc w:val="both"/>
        <w:rPr>
          <w:rFonts w:asciiTheme="minorHAnsi" w:hAnsiTheme="minorHAnsi"/>
          <w:sz w:val="20"/>
          <w:szCs w:val="20"/>
        </w:rPr>
      </w:pPr>
    </w:p>
    <w:p w:rsidR="001E6EDC" w:rsidRPr="001E6EDC" w:rsidRDefault="001E6EDC" w:rsidP="001E6EDC">
      <w:pPr>
        <w:pStyle w:val="ParagraphStyle"/>
        <w:ind w:left="570"/>
        <w:jc w:val="both"/>
        <w:rPr>
          <w:rFonts w:asciiTheme="minorHAnsi" w:hAnsiTheme="minorHAnsi"/>
          <w:sz w:val="20"/>
          <w:szCs w:val="20"/>
        </w:rPr>
      </w:pPr>
      <w:r w:rsidRPr="001E6EDC">
        <w:rPr>
          <w:rFonts w:asciiTheme="minorHAnsi" w:hAnsiTheme="minorHAnsi"/>
          <w:b/>
          <w:bCs/>
          <w:sz w:val="20"/>
          <w:szCs w:val="20"/>
        </w:rPr>
        <w:t xml:space="preserve">Condições de Entrega: </w:t>
      </w:r>
      <w:r w:rsidRPr="001E6EDC">
        <w:rPr>
          <w:rFonts w:asciiTheme="minorHAnsi" w:hAnsiTheme="minorHAnsi"/>
          <w:sz w:val="20"/>
          <w:szCs w:val="20"/>
        </w:rPr>
        <w:t xml:space="preserve">(   ) de forma parcelada </w:t>
      </w:r>
      <w:r w:rsidRPr="001E6EDC">
        <w:rPr>
          <w:rFonts w:asciiTheme="minorHAnsi" w:hAnsiTheme="minorHAnsi"/>
          <w:sz w:val="20"/>
          <w:szCs w:val="20"/>
        </w:rPr>
        <w:tab/>
        <w:t xml:space="preserve">(X) em remessa única </w:t>
      </w:r>
    </w:p>
    <w:p w:rsidR="001E6EDC" w:rsidRPr="001E6EDC" w:rsidRDefault="001E6EDC" w:rsidP="001E6EDC">
      <w:pPr>
        <w:pStyle w:val="ParagraphStyle"/>
        <w:ind w:left="570"/>
        <w:jc w:val="both"/>
        <w:rPr>
          <w:rFonts w:asciiTheme="minorHAnsi" w:hAnsiTheme="minorHAnsi"/>
          <w:b/>
          <w:bCs/>
          <w:sz w:val="20"/>
          <w:szCs w:val="20"/>
        </w:rPr>
      </w:pPr>
    </w:p>
    <w:p w:rsidR="001E6EDC" w:rsidRPr="001E6EDC" w:rsidRDefault="001E6EDC" w:rsidP="001E6EDC">
      <w:pPr>
        <w:pStyle w:val="ParagraphStyle"/>
        <w:ind w:left="570"/>
        <w:jc w:val="both"/>
        <w:rPr>
          <w:rFonts w:asciiTheme="minorHAnsi" w:hAnsiTheme="minorHAnsi"/>
          <w:sz w:val="20"/>
          <w:szCs w:val="20"/>
        </w:rPr>
      </w:pPr>
      <w:r w:rsidRPr="001E6EDC">
        <w:rPr>
          <w:rFonts w:asciiTheme="minorHAnsi" w:hAnsiTheme="minorHAnsi"/>
          <w:b/>
          <w:bCs/>
          <w:sz w:val="20"/>
          <w:szCs w:val="20"/>
        </w:rPr>
        <w:t xml:space="preserve">Vigência Contratual Prevista: </w:t>
      </w:r>
      <w:r w:rsidRPr="001E6EDC">
        <w:rPr>
          <w:rFonts w:asciiTheme="minorHAnsi" w:hAnsiTheme="minorHAnsi"/>
          <w:sz w:val="20"/>
          <w:szCs w:val="20"/>
        </w:rPr>
        <w:t>Até 12 Meses</w:t>
      </w:r>
    </w:p>
    <w:p w:rsidR="001E6EDC" w:rsidRPr="001E6EDC" w:rsidRDefault="001E6EDC" w:rsidP="001E6EDC">
      <w:pPr>
        <w:pStyle w:val="ParagraphStyle"/>
        <w:ind w:left="570"/>
        <w:jc w:val="both"/>
        <w:rPr>
          <w:rFonts w:asciiTheme="minorHAnsi" w:hAnsiTheme="minorHAnsi"/>
          <w:sz w:val="20"/>
          <w:szCs w:val="20"/>
        </w:rPr>
      </w:pPr>
    </w:p>
    <w:p w:rsidR="001E6EDC" w:rsidRPr="001E6EDC" w:rsidRDefault="001E6EDC" w:rsidP="001E6EDC">
      <w:pPr>
        <w:pStyle w:val="ParagraphStyle"/>
        <w:ind w:left="570"/>
        <w:jc w:val="both"/>
        <w:rPr>
          <w:rFonts w:asciiTheme="minorHAnsi" w:hAnsiTheme="minorHAnsi"/>
          <w:sz w:val="20"/>
          <w:szCs w:val="20"/>
        </w:rPr>
      </w:pPr>
      <w:r w:rsidRPr="001E6EDC">
        <w:rPr>
          <w:rFonts w:asciiTheme="minorHAnsi" w:hAnsiTheme="minorHAnsi"/>
          <w:b/>
          <w:bCs/>
          <w:sz w:val="20"/>
          <w:szCs w:val="20"/>
        </w:rPr>
        <w:t>3.5 –</w:t>
      </w:r>
      <w:r w:rsidRPr="001E6EDC">
        <w:rPr>
          <w:rFonts w:asciiTheme="minorHAnsi" w:hAnsiTheme="minorHAnsi"/>
          <w:sz w:val="20"/>
          <w:szCs w:val="20"/>
        </w:rPr>
        <w:t xml:space="preserve"> Será elaborado contrato ou outro instrumento hábil que o substitua caso haja necessidade de detalhamento das regras que serão aplicadas em relação à vigência da contratação.</w:t>
      </w:r>
    </w:p>
    <w:p w:rsidR="001E6EDC" w:rsidRPr="001E6EDC" w:rsidRDefault="001E6EDC" w:rsidP="001E6EDC">
      <w:pPr>
        <w:pStyle w:val="ParagraphStyle"/>
        <w:ind w:left="570"/>
        <w:jc w:val="both"/>
        <w:rPr>
          <w:rFonts w:asciiTheme="minorHAnsi" w:hAnsiTheme="minorHAnsi"/>
          <w:sz w:val="20"/>
          <w:szCs w:val="20"/>
        </w:rPr>
      </w:pPr>
    </w:p>
    <w:p w:rsidR="001E6EDC" w:rsidRPr="001E6EDC" w:rsidRDefault="001E6EDC" w:rsidP="001E6EDC">
      <w:pPr>
        <w:pStyle w:val="ParagraphStyle"/>
        <w:pBdr>
          <w:top w:val="single" w:sz="6" w:space="0" w:color="000000"/>
          <w:bottom w:val="single" w:sz="6" w:space="0" w:color="000000"/>
        </w:pBdr>
        <w:jc w:val="both"/>
        <w:rPr>
          <w:rFonts w:asciiTheme="minorHAnsi" w:hAnsiTheme="minorHAnsi"/>
          <w:b/>
          <w:bCs/>
          <w:caps/>
          <w:sz w:val="20"/>
          <w:szCs w:val="20"/>
        </w:rPr>
      </w:pPr>
      <w:r w:rsidRPr="001E6EDC">
        <w:rPr>
          <w:rFonts w:asciiTheme="minorHAnsi" w:hAnsiTheme="minorHAnsi"/>
          <w:b/>
          <w:bCs/>
          <w:sz w:val="20"/>
          <w:szCs w:val="20"/>
        </w:rPr>
        <w:t xml:space="preserve">4. - ESTRATÉGIA DE FORNECIMENTO, PRAZO DE ENTREGA / EXECUÇÃO (art. </w:t>
      </w:r>
      <w:r w:rsidRPr="001E6EDC">
        <w:rPr>
          <w:rFonts w:asciiTheme="minorHAnsi" w:hAnsiTheme="minorHAnsi"/>
          <w:b/>
          <w:bCs/>
          <w:caps/>
          <w:sz w:val="20"/>
          <w:szCs w:val="20"/>
        </w:rPr>
        <w:t xml:space="preserve">6º, XXIII, </w:t>
      </w:r>
      <w:r w:rsidRPr="001E6EDC">
        <w:rPr>
          <w:rFonts w:asciiTheme="minorHAnsi" w:hAnsiTheme="minorHAnsi"/>
          <w:b/>
          <w:bCs/>
          <w:sz w:val="20"/>
          <w:szCs w:val="20"/>
        </w:rPr>
        <w:t xml:space="preserve">alínea </w:t>
      </w:r>
      <w:r w:rsidRPr="001E6EDC">
        <w:rPr>
          <w:rFonts w:asciiTheme="minorHAnsi" w:hAnsiTheme="minorHAnsi"/>
          <w:b/>
          <w:bCs/>
          <w:caps/>
          <w:sz w:val="20"/>
          <w:szCs w:val="20"/>
        </w:rPr>
        <w:t>“</w:t>
      </w:r>
      <w:r w:rsidRPr="001E6EDC">
        <w:rPr>
          <w:rFonts w:asciiTheme="minorHAnsi" w:hAnsiTheme="minorHAnsi"/>
          <w:b/>
          <w:bCs/>
          <w:sz w:val="20"/>
          <w:szCs w:val="20"/>
        </w:rPr>
        <w:t>d”</w:t>
      </w:r>
      <w:r w:rsidRPr="001E6EDC">
        <w:rPr>
          <w:rFonts w:asciiTheme="minorHAnsi" w:hAnsiTheme="minorHAnsi"/>
          <w:b/>
          <w:bCs/>
          <w:caps/>
          <w:sz w:val="20"/>
          <w:szCs w:val="20"/>
        </w:rPr>
        <w:t>, “</w:t>
      </w:r>
      <w:r w:rsidRPr="001E6EDC">
        <w:rPr>
          <w:rFonts w:asciiTheme="minorHAnsi" w:hAnsiTheme="minorHAnsi"/>
          <w:b/>
          <w:bCs/>
          <w:sz w:val="20"/>
          <w:szCs w:val="20"/>
        </w:rPr>
        <w:t>e</w:t>
      </w:r>
      <w:r w:rsidRPr="001E6EDC">
        <w:rPr>
          <w:rFonts w:asciiTheme="minorHAnsi" w:hAnsiTheme="minorHAnsi"/>
          <w:b/>
          <w:bCs/>
          <w:caps/>
          <w:sz w:val="20"/>
          <w:szCs w:val="20"/>
        </w:rPr>
        <w:t xml:space="preserve">”, </w:t>
      </w:r>
      <w:r w:rsidRPr="001E6EDC">
        <w:rPr>
          <w:rFonts w:asciiTheme="minorHAnsi" w:hAnsiTheme="minorHAnsi"/>
          <w:b/>
          <w:bCs/>
          <w:sz w:val="20"/>
          <w:szCs w:val="20"/>
        </w:rPr>
        <w:t>da Lei nº 14.133/21</w:t>
      </w:r>
      <w:r w:rsidRPr="001E6EDC">
        <w:rPr>
          <w:rFonts w:asciiTheme="minorHAnsi" w:hAnsiTheme="minorHAnsi"/>
          <w:b/>
          <w:bCs/>
          <w:caps/>
          <w:sz w:val="20"/>
          <w:szCs w:val="20"/>
        </w:rPr>
        <w:t>)</w:t>
      </w:r>
    </w:p>
    <w:p w:rsidR="001E6EDC" w:rsidRPr="001E6EDC" w:rsidRDefault="001E6EDC" w:rsidP="001E6EDC">
      <w:pPr>
        <w:pStyle w:val="ParagraphStyle"/>
        <w:ind w:left="570"/>
        <w:jc w:val="both"/>
        <w:rPr>
          <w:rFonts w:asciiTheme="minorHAnsi" w:hAnsiTheme="minorHAnsi"/>
          <w:sz w:val="20"/>
          <w:szCs w:val="20"/>
        </w:rPr>
      </w:pPr>
    </w:p>
    <w:p w:rsidR="001E6EDC" w:rsidRPr="001E6EDC" w:rsidRDefault="001E6EDC" w:rsidP="001E6EDC">
      <w:pPr>
        <w:pStyle w:val="ParagraphStyle"/>
        <w:ind w:left="570"/>
        <w:jc w:val="both"/>
        <w:rPr>
          <w:rFonts w:asciiTheme="minorHAnsi" w:hAnsiTheme="minorHAnsi"/>
          <w:sz w:val="20"/>
          <w:szCs w:val="20"/>
        </w:rPr>
      </w:pPr>
      <w:r w:rsidRPr="001E6EDC">
        <w:rPr>
          <w:rFonts w:asciiTheme="minorHAnsi" w:hAnsiTheme="minorHAnsi"/>
          <w:b/>
          <w:bCs/>
          <w:sz w:val="20"/>
          <w:szCs w:val="20"/>
        </w:rPr>
        <w:t>4.1 -</w:t>
      </w:r>
      <w:r w:rsidRPr="001E6EDC">
        <w:rPr>
          <w:rFonts w:asciiTheme="minorHAnsi" w:hAnsiTheme="minorHAnsi"/>
          <w:sz w:val="20"/>
          <w:szCs w:val="20"/>
        </w:rPr>
        <w:t xml:space="preserve"> A execução do objeto deverá ser efetuada em até </w:t>
      </w:r>
      <w:r w:rsidRPr="001E6EDC">
        <w:rPr>
          <w:rFonts w:asciiTheme="minorHAnsi" w:hAnsiTheme="minorHAnsi"/>
          <w:b/>
          <w:bCs/>
          <w:sz w:val="20"/>
          <w:szCs w:val="20"/>
        </w:rPr>
        <w:t>90 Dias</w:t>
      </w:r>
      <w:r w:rsidRPr="001E6EDC">
        <w:rPr>
          <w:rFonts w:asciiTheme="minorHAnsi" w:hAnsiTheme="minorHAnsi"/>
          <w:sz w:val="20"/>
          <w:szCs w:val="20"/>
        </w:rPr>
        <w:t>, após o recebimento da Ordem de Serviço expedida pelo Departamento responsável.</w:t>
      </w:r>
    </w:p>
    <w:p w:rsidR="001E6EDC" w:rsidRPr="001E6EDC" w:rsidRDefault="001E6EDC" w:rsidP="001E6EDC">
      <w:pPr>
        <w:pStyle w:val="ParagraphStyle"/>
        <w:ind w:left="570"/>
        <w:jc w:val="both"/>
        <w:rPr>
          <w:rFonts w:asciiTheme="minorHAnsi" w:hAnsiTheme="minorHAnsi"/>
          <w:sz w:val="20"/>
          <w:szCs w:val="20"/>
        </w:rPr>
      </w:pPr>
    </w:p>
    <w:p w:rsidR="001E6EDC" w:rsidRPr="001E6EDC" w:rsidRDefault="001E6EDC" w:rsidP="001E6EDC">
      <w:pPr>
        <w:pStyle w:val="ParagraphStyle"/>
        <w:ind w:left="570"/>
        <w:jc w:val="both"/>
        <w:rPr>
          <w:rFonts w:asciiTheme="minorHAnsi" w:hAnsiTheme="minorHAnsi"/>
          <w:sz w:val="20"/>
          <w:szCs w:val="20"/>
        </w:rPr>
      </w:pPr>
      <w:r w:rsidRPr="001E6EDC">
        <w:rPr>
          <w:rFonts w:asciiTheme="minorHAnsi" w:hAnsiTheme="minorHAnsi"/>
          <w:b/>
          <w:bCs/>
          <w:sz w:val="20"/>
          <w:szCs w:val="20"/>
        </w:rPr>
        <w:t>4.2 -</w:t>
      </w:r>
      <w:r w:rsidRPr="001E6EDC">
        <w:rPr>
          <w:rFonts w:asciiTheme="minorHAnsi" w:hAnsiTheme="minorHAnsi"/>
          <w:sz w:val="20"/>
          <w:szCs w:val="20"/>
        </w:rPr>
        <w:t xml:space="preserve"> Os serviços poderão ser rejeitados, no todo ou em parte, quando em desacordo com as especificações constantes neste Termo de Referência e na proposta, devendo ser substituídos no prazo de </w:t>
      </w:r>
      <w:r w:rsidRPr="001E6EDC">
        <w:rPr>
          <w:rFonts w:asciiTheme="minorHAnsi" w:hAnsiTheme="minorHAnsi"/>
          <w:b/>
          <w:bCs/>
          <w:sz w:val="20"/>
          <w:szCs w:val="20"/>
        </w:rPr>
        <w:t>90 Dias</w:t>
      </w:r>
      <w:r w:rsidRPr="001E6EDC">
        <w:rPr>
          <w:rFonts w:asciiTheme="minorHAnsi" w:hAnsiTheme="minorHAnsi"/>
          <w:sz w:val="20"/>
          <w:szCs w:val="20"/>
        </w:rPr>
        <w:t>, a contar da notificação da contratada, às suas custas, sem prejuízo da aplicação das penalidades</w:t>
      </w:r>
    </w:p>
    <w:p w:rsidR="001E6EDC" w:rsidRPr="001E6EDC" w:rsidRDefault="001E6EDC" w:rsidP="001E6EDC">
      <w:pPr>
        <w:pStyle w:val="ParagraphStyle"/>
        <w:ind w:left="570"/>
        <w:jc w:val="both"/>
        <w:rPr>
          <w:rFonts w:asciiTheme="minorHAnsi" w:hAnsiTheme="minorHAnsi"/>
          <w:sz w:val="20"/>
          <w:szCs w:val="20"/>
        </w:rPr>
      </w:pPr>
    </w:p>
    <w:p w:rsidR="001E6EDC" w:rsidRPr="001E6EDC" w:rsidRDefault="001E6EDC" w:rsidP="001E6EDC">
      <w:pPr>
        <w:pStyle w:val="ParagraphStyle"/>
        <w:ind w:left="570"/>
        <w:jc w:val="both"/>
        <w:rPr>
          <w:rFonts w:asciiTheme="minorHAnsi" w:hAnsiTheme="minorHAnsi"/>
          <w:sz w:val="20"/>
          <w:szCs w:val="20"/>
        </w:rPr>
      </w:pPr>
      <w:r w:rsidRPr="001E6EDC">
        <w:rPr>
          <w:rFonts w:asciiTheme="minorHAnsi" w:hAnsiTheme="minorHAnsi"/>
          <w:b/>
          <w:bCs/>
          <w:sz w:val="20"/>
          <w:szCs w:val="20"/>
        </w:rPr>
        <w:t>4.3 -</w:t>
      </w:r>
      <w:r w:rsidRPr="001E6EDC">
        <w:rPr>
          <w:rFonts w:asciiTheme="minorHAnsi" w:hAnsiTheme="minorHAnsi"/>
          <w:sz w:val="20"/>
          <w:szCs w:val="20"/>
        </w:rPr>
        <w:t xml:space="preserve"> A </w:t>
      </w:r>
      <w:r w:rsidR="00870223" w:rsidRPr="001E6EDC">
        <w:rPr>
          <w:rFonts w:asciiTheme="minorHAnsi" w:hAnsiTheme="minorHAnsi"/>
          <w:sz w:val="20"/>
          <w:szCs w:val="20"/>
        </w:rPr>
        <w:t>execução</w:t>
      </w:r>
      <w:r w:rsidRPr="001E6EDC">
        <w:rPr>
          <w:rFonts w:asciiTheme="minorHAnsi" w:hAnsiTheme="minorHAnsi"/>
          <w:sz w:val="20"/>
          <w:szCs w:val="20"/>
        </w:rPr>
        <w:t xml:space="preserve"> deverá ser de acordo estritamente com as especificações descritas no Termo de Referência, sendo de inteira responsabilidade a reposição do objeto que venha a ser constatado não estar em conformidade com as referidas especificações.</w:t>
      </w:r>
    </w:p>
    <w:p w:rsidR="001E6EDC" w:rsidRPr="001E6EDC" w:rsidRDefault="001E6EDC" w:rsidP="001E6EDC">
      <w:pPr>
        <w:pStyle w:val="ParagraphStyle"/>
        <w:ind w:left="570"/>
        <w:jc w:val="both"/>
        <w:rPr>
          <w:rFonts w:asciiTheme="minorHAnsi" w:hAnsiTheme="minorHAnsi"/>
          <w:sz w:val="20"/>
          <w:szCs w:val="20"/>
        </w:rPr>
      </w:pPr>
    </w:p>
    <w:p w:rsidR="001E6EDC" w:rsidRPr="001E6EDC" w:rsidRDefault="001E6EDC" w:rsidP="001E6EDC">
      <w:pPr>
        <w:pStyle w:val="ParagraphStyle"/>
        <w:ind w:left="570"/>
        <w:jc w:val="both"/>
        <w:rPr>
          <w:rFonts w:asciiTheme="minorHAnsi" w:hAnsiTheme="minorHAnsi"/>
          <w:sz w:val="20"/>
          <w:szCs w:val="20"/>
        </w:rPr>
      </w:pPr>
      <w:r w:rsidRPr="001E6EDC">
        <w:rPr>
          <w:rFonts w:asciiTheme="minorHAnsi" w:hAnsiTheme="minorHAnsi"/>
          <w:b/>
          <w:bCs/>
          <w:sz w:val="20"/>
          <w:szCs w:val="20"/>
        </w:rPr>
        <w:t>4.4 -</w:t>
      </w:r>
      <w:r w:rsidRPr="001E6EDC">
        <w:rPr>
          <w:rFonts w:asciiTheme="minorHAnsi" w:hAnsiTheme="minorHAnsi"/>
          <w:sz w:val="20"/>
          <w:szCs w:val="20"/>
        </w:rPr>
        <w:t xml:space="preserve"> O prazo de vigência da </w:t>
      </w:r>
      <w:r w:rsidRPr="001E6EDC">
        <w:rPr>
          <w:rFonts w:asciiTheme="minorHAnsi" w:hAnsiTheme="minorHAnsi"/>
          <w:sz w:val="20"/>
          <w:szCs w:val="20"/>
          <w:u w:val="single"/>
        </w:rPr>
        <w:t>aquisição é não contínuo</w:t>
      </w:r>
      <w:r w:rsidRPr="001E6EDC">
        <w:rPr>
          <w:rFonts w:asciiTheme="minorHAnsi" w:hAnsiTheme="minorHAnsi"/>
          <w:sz w:val="20"/>
          <w:szCs w:val="20"/>
        </w:rPr>
        <w:t>, na forma do art. 105 da Lei nº 14.133/21.</w:t>
      </w:r>
    </w:p>
    <w:p w:rsidR="001E6EDC" w:rsidRPr="001E6EDC" w:rsidRDefault="001E6EDC" w:rsidP="001E6EDC">
      <w:pPr>
        <w:pStyle w:val="ParagraphStyle"/>
        <w:ind w:left="570"/>
        <w:jc w:val="both"/>
        <w:rPr>
          <w:rFonts w:asciiTheme="minorHAnsi" w:hAnsiTheme="minorHAnsi"/>
          <w:sz w:val="20"/>
          <w:szCs w:val="20"/>
        </w:rPr>
      </w:pPr>
    </w:p>
    <w:p w:rsidR="001E6EDC" w:rsidRPr="001E6EDC" w:rsidRDefault="001E6EDC" w:rsidP="001E6EDC">
      <w:pPr>
        <w:pStyle w:val="ParagraphStyle"/>
        <w:ind w:left="570"/>
        <w:jc w:val="both"/>
        <w:rPr>
          <w:rFonts w:asciiTheme="minorHAnsi" w:hAnsiTheme="minorHAnsi"/>
          <w:sz w:val="20"/>
          <w:szCs w:val="20"/>
        </w:rPr>
      </w:pPr>
      <w:r w:rsidRPr="001E6EDC">
        <w:rPr>
          <w:rFonts w:asciiTheme="minorHAnsi" w:hAnsiTheme="minorHAnsi"/>
          <w:b/>
          <w:bCs/>
          <w:sz w:val="20"/>
          <w:szCs w:val="20"/>
        </w:rPr>
        <w:t>4.5 -</w:t>
      </w:r>
      <w:r w:rsidRPr="001E6EDC">
        <w:rPr>
          <w:rFonts w:asciiTheme="minorHAnsi" w:hAnsiTheme="minorHAnsi"/>
          <w:sz w:val="20"/>
          <w:szCs w:val="20"/>
        </w:rPr>
        <w:t xml:space="preserve"> A contratação deverá observar os seguintes requisitos:</w:t>
      </w:r>
    </w:p>
    <w:p w:rsidR="001E6EDC" w:rsidRPr="001E6EDC" w:rsidRDefault="001E6EDC" w:rsidP="001E6EDC">
      <w:pPr>
        <w:pStyle w:val="ParagraphStyle"/>
        <w:ind w:left="855"/>
        <w:jc w:val="both"/>
        <w:rPr>
          <w:rFonts w:asciiTheme="minorHAnsi" w:hAnsiTheme="minorHAnsi"/>
          <w:sz w:val="20"/>
          <w:szCs w:val="20"/>
        </w:rPr>
      </w:pPr>
      <w:r w:rsidRPr="001E6EDC">
        <w:rPr>
          <w:rFonts w:asciiTheme="minorHAnsi" w:hAnsiTheme="minorHAnsi"/>
          <w:sz w:val="20"/>
          <w:szCs w:val="20"/>
        </w:rPr>
        <w:t>4.5.1 - Sustentabilidade</w:t>
      </w:r>
    </w:p>
    <w:p w:rsidR="001E6EDC" w:rsidRPr="001E6EDC" w:rsidRDefault="001E6EDC" w:rsidP="001E6EDC">
      <w:pPr>
        <w:pStyle w:val="ParagraphStyle"/>
        <w:ind w:left="855"/>
        <w:jc w:val="both"/>
        <w:rPr>
          <w:rFonts w:asciiTheme="minorHAnsi" w:hAnsiTheme="minorHAnsi"/>
          <w:sz w:val="20"/>
          <w:szCs w:val="20"/>
        </w:rPr>
      </w:pPr>
      <w:r w:rsidRPr="001E6EDC">
        <w:rPr>
          <w:rFonts w:asciiTheme="minorHAnsi" w:hAnsiTheme="minorHAnsi"/>
          <w:sz w:val="20"/>
          <w:szCs w:val="20"/>
        </w:rPr>
        <w:t>4.5.2 - Atendimento às características específicas de cada objeto.</w:t>
      </w:r>
    </w:p>
    <w:p w:rsidR="001E6EDC" w:rsidRPr="001E6EDC" w:rsidRDefault="001E6EDC" w:rsidP="001E6EDC">
      <w:pPr>
        <w:pStyle w:val="ParagraphStyle"/>
        <w:ind w:left="855"/>
        <w:jc w:val="both"/>
        <w:rPr>
          <w:rFonts w:asciiTheme="minorHAnsi" w:hAnsiTheme="minorHAnsi"/>
          <w:sz w:val="20"/>
          <w:szCs w:val="20"/>
        </w:rPr>
      </w:pPr>
      <w:r w:rsidRPr="001E6EDC">
        <w:rPr>
          <w:rFonts w:asciiTheme="minorHAnsi" w:hAnsiTheme="minorHAnsi"/>
          <w:sz w:val="20"/>
          <w:szCs w:val="20"/>
        </w:rPr>
        <w:t>4.5.3 - Será exigida a garantia dos objetos.</w:t>
      </w:r>
    </w:p>
    <w:p w:rsidR="001E6EDC" w:rsidRPr="001E6EDC" w:rsidRDefault="001E6EDC" w:rsidP="001E6EDC">
      <w:pPr>
        <w:pStyle w:val="ParagraphStyle"/>
        <w:ind w:left="570"/>
        <w:jc w:val="both"/>
        <w:rPr>
          <w:rFonts w:asciiTheme="minorHAnsi" w:hAnsiTheme="minorHAnsi"/>
          <w:sz w:val="20"/>
          <w:szCs w:val="20"/>
        </w:rPr>
      </w:pPr>
    </w:p>
    <w:p w:rsidR="001E6EDC" w:rsidRPr="001E6EDC" w:rsidRDefault="001E6EDC" w:rsidP="001E6EDC">
      <w:pPr>
        <w:pStyle w:val="ParagraphStyle"/>
        <w:pBdr>
          <w:top w:val="single" w:sz="6" w:space="2" w:color="000000"/>
          <w:bottom w:val="single" w:sz="6" w:space="0" w:color="000000"/>
        </w:pBdr>
        <w:jc w:val="both"/>
        <w:rPr>
          <w:rFonts w:asciiTheme="minorHAnsi" w:hAnsiTheme="minorHAnsi"/>
          <w:b/>
          <w:bCs/>
          <w:sz w:val="20"/>
          <w:szCs w:val="20"/>
        </w:rPr>
      </w:pPr>
      <w:r w:rsidRPr="001E6EDC">
        <w:rPr>
          <w:rFonts w:asciiTheme="minorHAnsi" w:hAnsiTheme="minorHAnsi"/>
          <w:b/>
          <w:bCs/>
          <w:sz w:val="20"/>
          <w:szCs w:val="20"/>
        </w:rPr>
        <w:t>5. - ACOMPANHAMENTO DA EXECUÇÃO DO CONTRATO</w:t>
      </w:r>
    </w:p>
    <w:p w:rsidR="001E6EDC" w:rsidRPr="001E6EDC" w:rsidRDefault="001E6EDC" w:rsidP="001E6EDC">
      <w:pPr>
        <w:pStyle w:val="ParagraphStyle"/>
        <w:ind w:left="570"/>
        <w:jc w:val="both"/>
        <w:rPr>
          <w:rFonts w:asciiTheme="minorHAnsi" w:hAnsiTheme="minorHAnsi"/>
          <w:sz w:val="20"/>
          <w:szCs w:val="20"/>
        </w:rPr>
      </w:pPr>
    </w:p>
    <w:p w:rsidR="001E6EDC" w:rsidRPr="001E6EDC" w:rsidRDefault="001E6EDC" w:rsidP="001E6EDC">
      <w:pPr>
        <w:pStyle w:val="ParagraphStyle"/>
        <w:ind w:left="570"/>
        <w:jc w:val="both"/>
        <w:rPr>
          <w:rFonts w:asciiTheme="minorHAnsi" w:hAnsiTheme="minorHAnsi"/>
          <w:sz w:val="20"/>
          <w:szCs w:val="20"/>
        </w:rPr>
      </w:pPr>
      <w:r w:rsidRPr="001E6EDC">
        <w:rPr>
          <w:rFonts w:asciiTheme="minorHAnsi" w:hAnsiTheme="minorHAnsi"/>
          <w:b/>
          <w:bCs/>
          <w:sz w:val="20"/>
          <w:szCs w:val="20"/>
        </w:rPr>
        <w:t>5.1 -</w:t>
      </w:r>
      <w:r w:rsidRPr="001E6EDC">
        <w:rPr>
          <w:rFonts w:asciiTheme="minorHAnsi" w:hAnsiTheme="minorHAnsi"/>
          <w:sz w:val="20"/>
          <w:szCs w:val="20"/>
        </w:rPr>
        <w:t xml:space="preserve"> O contrato deverá ser executado fielmente pelas partes, de acordo com as cláusulas avençadas e as normas da Lei, cada parte responderá pelas consequências de sua inexecução total ou parcial (Lei nº 14.133/21, art. 115, </w:t>
      </w:r>
      <w:r w:rsidRPr="001E6EDC">
        <w:rPr>
          <w:rFonts w:asciiTheme="minorHAnsi" w:hAnsiTheme="minorHAnsi"/>
          <w:i/>
          <w:iCs/>
          <w:sz w:val="20"/>
          <w:szCs w:val="20"/>
        </w:rPr>
        <w:t>caput</w:t>
      </w:r>
      <w:r w:rsidRPr="001E6EDC">
        <w:rPr>
          <w:rFonts w:asciiTheme="minorHAnsi" w:hAnsiTheme="minorHAnsi"/>
          <w:sz w:val="20"/>
          <w:szCs w:val="20"/>
        </w:rPr>
        <w:t>).</w:t>
      </w:r>
    </w:p>
    <w:p w:rsidR="001E6EDC" w:rsidRPr="001E6EDC" w:rsidRDefault="001E6EDC" w:rsidP="001E6EDC">
      <w:pPr>
        <w:pStyle w:val="ParagraphStyle"/>
        <w:ind w:left="570"/>
        <w:jc w:val="both"/>
        <w:rPr>
          <w:rFonts w:asciiTheme="minorHAnsi" w:hAnsiTheme="minorHAnsi"/>
          <w:sz w:val="20"/>
          <w:szCs w:val="20"/>
        </w:rPr>
      </w:pPr>
    </w:p>
    <w:p w:rsidR="001E6EDC" w:rsidRPr="001E6EDC" w:rsidRDefault="001E6EDC" w:rsidP="001E6EDC">
      <w:pPr>
        <w:pStyle w:val="ParagraphStyle"/>
        <w:ind w:left="570"/>
        <w:jc w:val="both"/>
        <w:rPr>
          <w:rFonts w:asciiTheme="minorHAnsi" w:hAnsiTheme="minorHAnsi"/>
          <w:sz w:val="20"/>
          <w:szCs w:val="20"/>
        </w:rPr>
      </w:pPr>
      <w:r w:rsidRPr="001E6EDC">
        <w:rPr>
          <w:rFonts w:asciiTheme="minorHAnsi" w:hAnsiTheme="minorHAnsi"/>
          <w:b/>
          <w:bCs/>
          <w:sz w:val="20"/>
          <w:szCs w:val="20"/>
        </w:rPr>
        <w:t>5.2 -</w:t>
      </w:r>
      <w:r w:rsidRPr="001E6EDC">
        <w:rPr>
          <w:rFonts w:asciiTheme="minorHAnsi" w:hAnsiTheme="minorHAnsi"/>
          <w:sz w:val="20"/>
          <w:szCs w:val="20"/>
        </w:rPr>
        <w:t xml:space="preserve"> Em caso de impedimento, ordem de paralisação ou suspensão do contrato, o cronograma de execução será prorrogado automaticamente pelo tempo correspondente, anotadas tais circunstâncias mediante simples apostila (Lei nº 14.133/21, art. 115, §5º).</w:t>
      </w:r>
    </w:p>
    <w:p w:rsidR="001E6EDC" w:rsidRPr="001E6EDC" w:rsidRDefault="001E6EDC" w:rsidP="001E6EDC">
      <w:pPr>
        <w:pStyle w:val="ParagraphStyle"/>
        <w:ind w:left="570"/>
        <w:jc w:val="both"/>
        <w:rPr>
          <w:rFonts w:asciiTheme="minorHAnsi" w:hAnsiTheme="minorHAnsi"/>
          <w:sz w:val="20"/>
          <w:szCs w:val="20"/>
        </w:rPr>
      </w:pPr>
    </w:p>
    <w:p w:rsidR="001E6EDC" w:rsidRPr="001E6EDC" w:rsidRDefault="001E6EDC" w:rsidP="001E6EDC">
      <w:pPr>
        <w:pStyle w:val="ParagraphStyle"/>
        <w:ind w:left="570"/>
        <w:jc w:val="both"/>
        <w:rPr>
          <w:rFonts w:asciiTheme="minorHAnsi" w:hAnsiTheme="minorHAnsi"/>
          <w:sz w:val="20"/>
          <w:szCs w:val="20"/>
        </w:rPr>
      </w:pPr>
      <w:r w:rsidRPr="001E6EDC">
        <w:rPr>
          <w:rFonts w:asciiTheme="minorHAnsi" w:hAnsiTheme="minorHAnsi"/>
          <w:b/>
          <w:bCs/>
          <w:sz w:val="20"/>
          <w:szCs w:val="20"/>
        </w:rPr>
        <w:t>5.3 -</w:t>
      </w:r>
      <w:r w:rsidRPr="001E6EDC">
        <w:rPr>
          <w:rFonts w:asciiTheme="minorHAnsi" w:hAnsiTheme="minorHAnsi"/>
          <w:sz w:val="20"/>
          <w:szCs w:val="20"/>
        </w:rPr>
        <w:t xml:space="preserve"> A execução do contrato deverá ser acompanhada e fiscalizada pelo(s) fiscal(is) do contrato, ou pelos respectivos substitutos (Lei nº 14.133/21, art. 117, </w:t>
      </w:r>
      <w:r w:rsidRPr="001E6EDC">
        <w:rPr>
          <w:rFonts w:asciiTheme="minorHAnsi" w:hAnsiTheme="minorHAnsi"/>
          <w:i/>
          <w:iCs/>
          <w:sz w:val="20"/>
          <w:szCs w:val="20"/>
        </w:rPr>
        <w:t>caput</w:t>
      </w:r>
      <w:r w:rsidRPr="001E6EDC">
        <w:rPr>
          <w:rFonts w:asciiTheme="minorHAnsi" w:hAnsiTheme="minorHAnsi"/>
          <w:sz w:val="20"/>
          <w:szCs w:val="20"/>
        </w:rPr>
        <w:t>).</w:t>
      </w:r>
    </w:p>
    <w:p w:rsidR="001E6EDC" w:rsidRPr="001E6EDC" w:rsidRDefault="001E6EDC" w:rsidP="001E6EDC">
      <w:pPr>
        <w:pStyle w:val="ParagraphStyle"/>
        <w:ind w:left="570"/>
        <w:jc w:val="both"/>
        <w:rPr>
          <w:rFonts w:asciiTheme="minorHAnsi" w:hAnsiTheme="minorHAnsi"/>
          <w:sz w:val="20"/>
          <w:szCs w:val="20"/>
        </w:rPr>
      </w:pPr>
    </w:p>
    <w:p w:rsidR="001E6EDC" w:rsidRPr="001E6EDC" w:rsidRDefault="001E6EDC" w:rsidP="001E6EDC">
      <w:pPr>
        <w:pStyle w:val="ParagraphStyle"/>
        <w:ind w:left="570"/>
        <w:jc w:val="both"/>
        <w:rPr>
          <w:rFonts w:asciiTheme="minorHAnsi" w:hAnsiTheme="minorHAnsi"/>
          <w:sz w:val="20"/>
          <w:szCs w:val="20"/>
        </w:rPr>
      </w:pPr>
      <w:r w:rsidRPr="001E6EDC">
        <w:rPr>
          <w:rFonts w:asciiTheme="minorHAnsi" w:hAnsiTheme="minorHAnsi"/>
          <w:b/>
          <w:bCs/>
          <w:sz w:val="20"/>
          <w:szCs w:val="20"/>
        </w:rPr>
        <w:t>5.4 -</w:t>
      </w:r>
      <w:r w:rsidRPr="001E6EDC">
        <w:rPr>
          <w:rFonts w:asciiTheme="minorHAnsi" w:hAnsiTheme="minorHAnsi"/>
          <w:sz w:val="20"/>
          <w:szCs w:val="20"/>
        </w:rPr>
        <w:t xml:space="preserve"> O fiscal do contrato anotará em registro próprio todas as ocorrências relacionadas à execução do contrato, determinando o que for necessário para a regularização das faltas ou dos defeitos observados (Lei nº 14.133/21, art. 117, §1º).</w:t>
      </w:r>
    </w:p>
    <w:p w:rsidR="001E6EDC" w:rsidRPr="001E6EDC" w:rsidRDefault="001E6EDC" w:rsidP="001E6EDC">
      <w:pPr>
        <w:pStyle w:val="ParagraphStyle"/>
        <w:ind w:left="570"/>
        <w:jc w:val="both"/>
        <w:rPr>
          <w:rFonts w:asciiTheme="minorHAnsi" w:hAnsiTheme="minorHAnsi"/>
          <w:sz w:val="20"/>
          <w:szCs w:val="20"/>
        </w:rPr>
      </w:pPr>
    </w:p>
    <w:p w:rsidR="001E6EDC" w:rsidRPr="001E6EDC" w:rsidRDefault="001E6EDC" w:rsidP="001E6EDC">
      <w:pPr>
        <w:pStyle w:val="ParagraphStyle"/>
        <w:ind w:left="570"/>
        <w:jc w:val="both"/>
        <w:rPr>
          <w:rFonts w:asciiTheme="minorHAnsi" w:hAnsiTheme="minorHAnsi"/>
          <w:sz w:val="20"/>
          <w:szCs w:val="20"/>
        </w:rPr>
      </w:pPr>
      <w:r w:rsidRPr="001E6EDC">
        <w:rPr>
          <w:rFonts w:asciiTheme="minorHAnsi" w:hAnsiTheme="minorHAnsi"/>
          <w:b/>
          <w:bCs/>
          <w:sz w:val="20"/>
          <w:szCs w:val="20"/>
        </w:rPr>
        <w:t>5.5 -</w:t>
      </w:r>
      <w:r w:rsidRPr="001E6EDC">
        <w:rPr>
          <w:rFonts w:asciiTheme="minorHAnsi" w:hAnsiTheme="minorHAnsi"/>
          <w:sz w:val="20"/>
          <w:szCs w:val="20"/>
        </w:rPr>
        <w:t xml:space="preserve"> O fiscal do contrato informará a seus superiores, em tempo hábil para a adoção das medidas convenientes, a situação que demandar decisão ou providência que ultrapasse sua competência (Lei nº 14.133/21, art. 117, §2º).</w:t>
      </w:r>
    </w:p>
    <w:p w:rsidR="001E6EDC" w:rsidRPr="001E6EDC" w:rsidRDefault="001E6EDC" w:rsidP="001E6EDC">
      <w:pPr>
        <w:pStyle w:val="ParagraphStyle"/>
        <w:ind w:left="570"/>
        <w:jc w:val="both"/>
        <w:rPr>
          <w:rFonts w:asciiTheme="minorHAnsi" w:hAnsiTheme="minorHAnsi"/>
          <w:sz w:val="20"/>
          <w:szCs w:val="20"/>
        </w:rPr>
      </w:pPr>
    </w:p>
    <w:p w:rsidR="001E6EDC" w:rsidRPr="001E6EDC" w:rsidRDefault="001E6EDC" w:rsidP="001E6EDC">
      <w:pPr>
        <w:pStyle w:val="ParagraphStyle"/>
        <w:ind w:left="570"/>
        <w:jc w:val="both"/>
        <w:rPr>
          <w:rFonts w:asciiTheme="minorHAnsi" w:hAnsiTheme="minorHAnsi"/>
          <w:sz w:val="20"/>
          <w:szCs w:val="20"/>
        </w:rPr>
      </w:pPr>
      <w:r w:rsidRPr="001E6EDC">
        <w:rPr>
          <w:rFonts w:asciiTheme="minorHAnsi" w:hAnsiTheme="minorHAnsi"/>
          <w:b/>
          <w:bCs/>
          <w:sz w:val="20"/>
          <w:szCs w:val="20"/>
        </w:rPr>
        <w:t>5.6 -</w:t>
      </w:r>
      <w:r w:rsidRPr="001E6EDC">
        <w:rPr>
          <w:rFonts w:asciiTheme="minorHAnsi" w:hAnsiTheme="minorHAnsi"/>
          <w:sz w:val="20"/>
          <w:szCs w:val="20"/>
        </w:rPr>
        <w:t xml:space="preserve"> A contratada será obrigada a reparar, corrigir, remover, reconstruir ou substituir, a suas expensas, no total ou em parte, o objeto do contrato em que se verificarem vícios, defeitos ou incorreções resultantes de sua execução ou de materiais nela empregados (Lei nº 14.133/21, art. 119).</w:t>
      </w:r>
    </w:p>
    <w:p w:rsidR="001E6EDC" w:rsidRPr="001E6EDC" w:rsidRDefault="001E6EDC" w:rsidP="001E6EDC">
      <w:pPr>
        <w:pStyle w:val="ParagraphStyle"/>
        <w:ind w:left="570"/>
        <w:jc w:val="both"/>
        <w:rPr>
          <w:rFonts w:asciiTheme="minorHAnsi" w:hAnsiTheme="minorHAnsi"/>
          <w:sz w:val="20"/>
          <w:szCs w:val="20"/>
        </w:rPr>
      </w:pPr>
    </w:p>
    <w:p w:rsidR="001E6EDC" w:rsidRPr="001E6EDC" w:rsidRDefault="001E6EDC" w:rsidP="001E6EDC">
      <w:pPr>
        <w:pStyle w:val="ParagraphStyle"/>
        <w:ind w:left="570"/>
        <w:jc w:val="both"/>
        <w:rPr>
          <w:rFonts w:asciiTheme="minorHAnsi" w:hAnsiTheme="minorHAnsi"/>
          <w:sz w:val="20"/>
          <w:szCs w:val="20"/>
        </w:rPr>
      </w:pPr>
      <w:r w:rsidRPr="001E6EDC">
        <w:rPr>
          <w:rFonts w:asciiTheme="minorHAnsi" w:hAnsiTheme="minorHAnsi"/>
          <w:b/>
          <w:bCs/>
          <w:sz w:val="20"/>
          <w:szCs w:val="20"/>
        </w:rPr>
        <w:t>5.7 -</w:t>
      </w:r>
      <w:r w:rsidRPr="001E6EDC">
        <w:rPr>
          <w:rFonts w:asciiTheme="minorHAnsi" w:hAnsiTheme="minorHAnsi"/>
          <w:sz w:val="20"/>
          <w:szCs w:val="20"/>
        </w:rPr>
        <w:t xml:space="preserve"> A contratada será responsável pelos danos causados diretamente à Administração ou a terceiros em razão da execução do contrato, e não excluirá nem reduzirá essa responsabilidade a fiscalização ou o acompanhamento pelo contratante (Lei nº 14.133/21, art. 120).</w:t>
      </w:r>
    </w:p>
    <w:p w:rsidR="001E6EDC" w:rsidRPr="001E6EDC" w:rsidRDefault="001E6EDC" w:rsidP="001E6EDC">
      <w:pPr>
        <w:pStyle w:val="ParagraphStyle"/>
        <w:ind w:left="570"/>
        <w:jc w:val="both"/>
        <w:rPr>
          <w:rFonts w:asciiTheme="minorHAnsi" w:hAnsiTheme="minorHAnsi"/>
          <w:sz w:val="20"/>
          <w:szCs w:val="20"/>
        </w:rPr>
      </w:pPr>
    </w:p>
    <w:p w:rsidR="001E6EDC" w:rsidRPr="001E6EDC" w:rsidRDefault="001E6EDC" w:rsidP="001E6EDC">
      <w:pPr>
        <w:pStyle w:val="ParagraphStyle"/>
        <w:ind w:left="570"/>
        <w:jc w:val="both"/>
        <w:rPr>
          <w:rFonts w:asciiTheme="minorHAnsi" w:hAnsiTheme="minorHAnsi"/>
          <w:sz w:val="20"/>
          <w:szCs w:val="20"/>
        </w:rPr>
      </w:pPr>
      <w:r w:rsidRPr="001E6EDC">
        <w:rPr>
          <w:rFonts w:asciiTheme="minorHAnsi" w:hAnsiTheme="minorHAnsi"/>
          <w:b/>
          <w:bCs/>
          <w:sz w:val="20"/>
          <w:szCs w:val="20"/>
        </w:rPr>
        <w:t>5.8 -</w:t>
      </w:r>
      <w:r w:rsidRPr="001E6EDC">
        <w:rPr>
          <w:rFonts w:asciiTheme="minorHAnsi" w:hAnsiTheme="minorHAnsi"/>
          <w:sz w:val="20"/>
          <w:szCs w:val="20"/>
        </w:rPr>
        <w:t xml:space="preserve"> Somente a contratada será responsável pelos encargos trabalhistas, previdenciários, fiscais e comerciais resultantes da execução do contrato (Lei nº 14.133/21, art. 121, </w:t>
      </w:r>
      <w:r w:rsidRPr="001E6EDC">
        <w:rPr>
          <w:rFonts w:asciiTheme="minorHAnsi" w:hAnsiTheme="minorHAnsi"/>
          <w:i/>
          <w:iCs/>
          <w:sz w:val="20"/>
          <w:szCs w:val="20"/>
        </w:rPr>
        <w:t>caput</w:t>
      </w:r>
      <w:r w:rsidRPr="001E6EDC">
        <w:rPr>
          <w:rFonts w:asciiTheme="minorHAnsi" w:hAnsiTheme="minorHAnsi"/>
          <w:sz w:val="20"/>
          <w:szCs w:val="20"/>
        </w:rPr>
        <w:t>).</w:t>
      </w:r>
    </w:p>
    <w:p w:rsidR="001E6EDC" w:rsidRPr="001E6EDC" w:rsidRDefault="001E6EDC" w:rsidP="001E6EDC">
      <w:pPr>
        <w:pStyle w:val="ParagraphStyle"/>
        <w:ind w:left="570"/>
        <w:jc w:val="both"/>
        <w:rPr>
          <w:rFonts w:asciiTheme="minorHAnsi" w:hAnsiTheme="minorHAnsi"/>
          <w:sz w:val="20"/>
          <w:szCs w:val="20"/>
        </w:rPr>
      </w:pPr>
    </w:p>
    <w:p w:rsidR="001E6EDC" w:rsidRPr="001E6EDC" w:rsidRDefault="001E6EDC" w:rsidP="001E6EDC">
      <w:pPr>
        <w:pStyle w:val="ParagraphStyle"/>
        <w:ind w:left="570"/>
        <w:jc w:val="both"/>
        <w:rPr>
          <w:rFonts w:asciiTheme="minorHAnsi" w:hAnsiTheme="minorHAnsi"/>
          <w:sz w:val="20"/>
          <w:szCs w:val="20"/>
        </w:rPr>
      </w:pPr>
      <w:r w:rsidRPr="001E6EDC">
        <w:rPr>
          <w:rFonts w:asciiTheme="minorHAnsi" w:hAnsiTheme="minorHAnsi"/>
          <w:b/>
          <w:bCs/>
          <w:sz w:val="20"/>
          <w:szCs w:val="20"/>
        </w:rPr>
        <w:t>5.9 -</w:t>
      </w:r>
      <w:r w:rsidRPr="001E6EDC">
        <w:rPr>
          <w:rFonts w:asciiTheme="minorHAnsi" w:hAnsiTheme="minorHAnsi"/>
          <w:sz w:val="20"/>
          <w:szCs w:val="20"/>
        </w:rPr>
        <w:t xml:space="preserve"> A inadimplência da contratada em relação aos encargos trabalhistas, fiscais e comerciais não transferirá à Administração a responsabilidade pelo seu pagamento e não poderá onerar o objeto do contrato (Lei nº 14.133/21, art. 121, §1º).</w:t>
      </w:r>
    </w:p>
    <w:p w:rsidR="001E6EDC" w:rsidRPr="001E6EDC" w:rsidRDefault="001E6EDC" w:rsidP="001E6EDC">
      <w:pPr>
        <w:pStyle w:val="ParagraphStyle"/>
        <w:ind w:left="570"/>
        <w:jc w:val="both"/>
        <w:rPr>
          <w:rFonts w:asciiTheme="minorHAnsi" w:hAnsiTheme="minorHAnsi"/>
          <w:sz w:val="20"/>
          <w:szCs w:val="20"/>
        </w:rPr>
      </w:pPr>
    </w:p>
    <w:p w:rsidR="001E6EDC" w:rsidRPr="001E6EDC" w:rsidRDefault="001E6EDC" w:rsidP="001E6EDC">
      <w:pPr>
        <w:pStyle w:val="ParagraphStyle"/>
        <w:ind w:left="570"/>
        <w:jc w:val="both"/>
        <w:rPr>
          <w:rFonts w:asciiTheme="minorHAnsi" w:hAnsiTheme="minorHAnsi"/>
          <w:sz w:val="20"/>
          <w:szCs w:val="20"/>
        </w:rPr>
      </w:pPr>
      <w:r w:rsidRPr="001E6EDC">
        <w:rPr>
          <w:rFonts w:asciiTheme="minorHAnsi" w:hAnsiTheme="minorHAnsi"/>
          <w:b/>
          <w:bCs/>
          <w:sz w:val="20"/>
          <w:szCs w:val="20"/>
        </w:rPr>
        <w:t>5.10 -</w:t>
      </w:r>
      <w:r w:rsidRPr="001E6EDC">
        <w:rPr>
          <w:rFonts w:asciiTheme="minorHAnsi" w:hAnsiTheme="minorHAnsi"/>
          <w:sz w:val="20"/>
          <w:szCs w:val="20"/>
        </w:rPr>
        <w:t xml:space="preserve"> Antes do pagamento da nota fiscal ou da fatura, deverá ser consultada a situação da empresa junto ao SICAF.</w:t>
      </w:r>
    </w:p>
    <w:p w:rsidR="001E6EDC" w:rsidRPr="001E6EDC" w:rsidRDefault="001E6EDC" w:rsidP="001E6EDC">
      <w:pPr>
        <w:pStyle w:val="ParagraphStyle"/>
        <w:ind w:left="570"/>
        <w:jc w:val="both"/>
        <w:rPr>
          <w:rFonts w:asciiTheme="minorHAnsi" w:hAnsiTheme="minorHAnsi"/>
          <w:sz w:val="20"/>
          <w:szCs w:val="20"/>
        </w:rPr>
      </w:pPr>
    </w:p>
    <w:p w:rsidR="001E6EDC" w:rsidRPr="001E6EDC" w:rsidRDefault="001E6EDC" w:rsidP="001E6EDC">
      <w:pPr>
        <w:pStyle w:val="ParagraphStyle"/>
        <w:ind w:left="570"/>
        <w:jc w:val="both"/>
        <w:rPr>
          <w:rFonts w:asciiTheme="minorHAnsi" w:hAnsiTheme="minorHAnsi"/>
          <w:sz w:val="20"/>
          <w:szCs w:val="20"/>
        </w:rPr>
      </w:pPr>
      <w:r w:rsidRPr="001E6EDC">
        <w:rPr>
          <w:rFonts w:asciiTheme="minorHAnsi" w:hAnsiTheme="minorHAnsi"/>
          <w:b/>
          <w:bCs/>
          <w:sz w:val="20"/>
          <w:szCs w:val="20"/>
        </w:rPr>
        <w:t>5.11 -</w:t>
      </w:r>
      <w:r w:rsidRPr="001E6EDC">
        <w:rPr>
          <w:rFonts w:asciiTheme="minorHAnsi" w:hAnsiTheme="minorHAnsi"/>
          <w:sz w:val="20"/>
          <w:szCs w:val="20"/>
        </w:rPr>
        <w:t xml:space="preserve"> Previamente à celebração do contrato, a Administração verificará o eventual descumprimento das condições para contratação, especialmente quanto à existência de sanção que a impeça, mediante a consulta a cadastros informativos oficiais, tais como:</w:t>
      </w:r>
    </w:p>
    <w:p w:rsidR="001E6EDC" w:rsidRPr="001E6EDC" w:rsidRDefault="001E6EDC" w:rsidP="001E6EDC">
      <w:pPr>
        <w:pStyle w:val="ParagraphStyle"/>
        <w:ind w:left="855"/>
        <w:jc w:val="both"/>
        <w:rPr>
          <w:rFonts w:asciiTheme="minorHAnsi" w:hAnsiTheme="minorHAnsi"/>
          <w:sz w:val="20"/>
          <w:szCs w:val="20"/>
        </w:rPr>
      </w:pPr>
      <w:r w:rsidRPr="001E6EDC">
        <w:rPr>
          <w:rFonts w:asciiTheme="minorHAnsi" w:hAnsiTheme="minorHAnsi"/>
          <w:b/>
          <w:bCs/>
          <w:sz w:val="20"/>
          <w:szCs w:val="20"/>
        </w:rPr>
        <w:t>a)</w:t>
      </w:r>
      <w:r w:rsidRPr="001E6EDC">
        <w:rPr>
          <w:rFonts w:asciiTheme="minorHAnsi" w:hAnsiTheme="minorHAnsi"/>
          <w:sz w:val="20"/>
          <w:szCs w:val="20"/>
        </w:rPr>
        <w:t xml:space="preserve"> SICAF;  </w:t>
      </w:r>
    </w:p>
    <w:p w:rsidR="001E6EDC" w:rsidRPr="001E6EDC" w:rsidRDefault="001E6EDC" w:rsidP="001E6EDC">
      <w:pPr>
        <w:pStyle w:val="ParagraphStyle"/>
        <w:ind w:left="855"/>
        <w:jc w:val="both"/>
        <w:rPr>
          <w:rFonts w:asciiTheme="minorHAnsi" w:hAnsiTheme="minorHAnsi"/>
          <w:sz w:val="20"/>
          <w:szCs w:val="20"/>
        </w:rPr>
      </w:pPr>
      <w:r w:rsidRPr="001E6EDC">
        <w:rPr>
          <w:rFonts w:asciiTheme="minorHAnsi" w:hAnsiTheme="minorHAnsi"/>
          <w:b/>
          <w:bCs/>
          <w:sz w:val="20"/>
          <w:szCs w:val="20"/>
        </w:rPr>
        <w:t>b)</w:t>
      </w:r>
      <w:r w:rsidRPr="001E6EDC">
        <w:rPr>
          <w:rFonts w:asciiTheme="minorHAnsi" w:hAnsiTheme="minorHAnsi"/>
          <w:sz w:val="20"/>
          <w:szCs w:val="20"/>
        </w:rPr>
        <w:t xml:space="preserve"> Cadastro Nacional de Empresas Inidôneas e Suspensas - CEIS, mantido pela Controladoria-Geral da União (www.portaldatransparencia.gov.br/ceis);</w:t>
      </w:r>
    </w:p>
    <w:p w:rsidR="001E6EDC" w:rsidRPr="001E6EDC" w:rsidRDefault="001E6EDC" w:rsidP="001E6EDC">
      <w:pPr>
        <w:pStyle w:val="ParagraphStyle"/>
        <w:ind w:left="855"/>
        <w:jc w:val="both"/>
        <w:rPr>
          <w:rFonts w:asciiTheme="minorHAnsi" w:hAnsiTheme="minorHAnsi"/>
          <w:sz w:val="20"/>
          <w:szCs w:val="20"/>
        </w:rPr>
      </w:pPr>
      <w:r w:rsidRPr="001E6EDC">
        <w:rPr>
          <w:rFonts w:asciiTheme="minorHAnsi" w:hAnsiTheme="minorHAnsi"/>
          <w:b/>
          <w:bCs/>
          <w:sz w:val="20"/>
          <w:szCs w:val="20"/>
        </w:rPr>
        <w:t>c)</w:t>
      </w:r>
      <w:r w:rsidRPr="001E6EDC">
        <w:rPr>
          <w:rFonts w:asciiTheme="minorHAnsi" w:hAnsiTheme="minorHAnsi"/>
          <w:sz w:val="20"/>
          <w:szCs w:val="20"/>
        </w:rPr>
        <w:t xml:space="preserve"> Cadastro Nacional de Empresas Punidas – CNEP, mantido pela Controladoria-Geral da União (https://www.portaltransparencia.gov.br/sancoes/cnep)</w:t>
      </w:r>
    </w:p>
    <w:p w:rsidR="001E6EDC" w:rsidRPr="001E6EDC" w:rsidRDefault="001E6EDC" w:rsidP="001E6EDC">
      <w:pPr>
        <w:pStyle w:val="ParagraphStyle"/>
        <w:ind w:left="570"/>
        <w:jc w:val="both"/>
        <w:rPr>
          <w:rFonts w:asciiTheme="minorHAnsi" w:hAnsiTheme="minorHAnsi"/>
          <w:sz w:val="20"/>
          <w:szCs w:val="20"/>
        </w:rPr>
      </w:pPr>
    </w:p>
    <w:p w:rsidR="001E6EDC" w:rsidRPr="001E6EDC" w:rsidRDefault="001E6EDC" w:rsidP="001E6EDC">
      <w:pPr>
        <w:pStyle w:val="ParagraphStyle"/>
        <w:ind w:left="570"/>
        <w:jc w:val="both"/>
        <w:rPr>
          <w:rFonts w:asciiTheme="minorHAnsi" w:hAnsiTheme="minorHAnsi"/>
          <w:sz w:val="20"/>
          <w:szCs w:val="20"/>
        </w:rPr>
      </w:pPr>
      <w:r w:rsidRPr="001E6EDC">
        <w:rPr>
          <w:rFonts w:asciiTheme="minorHAnsi" w:hAnsiTheme="minorHAnsi"/>
          <w:b/>
          <w:bCs/>
          <w:sz w:val="20"/>
          <w:szCs w:val="20"/>
        </w:rPr>
        <w:t>5.12 -</w:t>
      </w:r>
      <w:r w:rsidRPr="001E6EDC">
        <w:rPr>
          <w:rFonts w:asciiTheme="minorHAnsi" w:hAnsiTheme="minorHAnsi"/>
          <w:sz w:val="20"/>
          <w:szCs w:val="20"/>
        </w:rPr>
        <w:t xml:space="preserve"> Serão exigidos a Certidão de Débitos Relativos a Créditos Tributários Federais (CND), Certificado de Regularidade de Situação perante o Fundo de Garantia por Tempo de Serviço (FGTS), Prova de inexistência de débitos inadimplidos perante a Justiça do Trabalho – CNDT, Prova de regularidade fiscal para com a Fazenda Estadual, Prova de regularidade fiscal para com a Fazenda Municipal, caso esses documentos não estejam regularizados no SICAF.</w:t>
      </w:r>
    </w:p>
    <w:p w:rsidR="001E6EDC" w:rsidRPr="001E6EDC" w:rsidRDefault="001E6EDC" w:rsidP="001E6EDC">
      <w:pPr>
        <w:pStyle w:val="ParagraphStyle"/>
        <w:ind w:left="570"/>
        <w:jc w:val="both"/>
        <w:rPr>
          <w:rFonts w:asciiTheme="minorHAnsi" w:hAnsiTheme="minorHAnsi"/>
          <w:sz w:val="20"/>
          <w:szCs w:val="20"/>
        </w:rPr>
      </w:pPr>
    </w:p>
    <w:p w:rsidR="001E6EDC" w:rsidRPr="001E6EDC" w:rsidRDefault="001E6EDC" w:rsidP="001E6EDC">
      <w:pPr>
        <w:pStyle w:val="ParagraphStyle"/>
        <w:pBdr>
          <w:top w:val="single" w:sz="6" w:space="0" w:color="000000"/>
          <w:bottom w:val="single" w:sz="6" w:space="0" w:color="000000"/>
        </w:pBdr>
        <w:jc w:val="both"/>
        <w:rPr>
          <w:rFonts w:asciiTheme="minorHAnsi" w:hAnsiTheme="minorHAnsi"/>
          <w:b/>
          <w:bCs/>
          <w:caps/>
          <w:sz w:val="20"/>
          <w:szCs w:val="20"/>
        </w:rPr>
      </w:pPr>
      <w:r w:rsidRPr="001E6EDC">
        <w:rPr>
          <w:rFonts w:asciiTheme="minorHAnsi" w:hAnsiTheme="minorHAnsi"/>
          <w:b/>
          <w:bCs/>
          <w:sz w:val="20"/>
          <w:szCs w:val="20"/>
        </w:rPr>
        <w:t>6. - CRITÉRIOS DE SELEÇÃO DO FORNECEDOR (art.</w:t>
      </w:r>
      <w:r w:rsidRPr="001E6EDC">
        <w:rPr>
          <w:rFonts w:asciiTheme="minorHAnsi" w:hAnsiTheme="minorHAnsi"/>
          <w:b/>
          <w:bCs/>
          <w:caps/>
          <w:sz w:val="20"/>
          <w:szCs w:val="20"/>
        </w:rPr>
        <w:t xml:space="preserve">6º, </w:t>
      </w:r>
      <w:r w:rsidRPr="001E6EDC">
        <w:rPr>
          <w:rFonts w:asciiTheme="minorHAnsi" w:hAnsiTheme="minorHAnsi"/>
          <w:b/>
          <w:bCs/>
          <w:sz w:val="20"/>
          <w:szCs w:val="20"/>
        </w:rPr>
        <w:t xml:space="preserve">inc. </w:t>
      </w:r>
      <w:r w:rsidRPr="001E6EDC">
        <w:rPr>
          <w:rFonts w:asciiTheme="minorHAnsi" w:hAnsiTheme="minorHAnsi"/>
          <w:b/>
          <w:bCs/>
          <w:caps/>
          <w:sz w:val="20"/>
          <w:szCs w:val="20"/>
        </w:rPr>
        <w:t xml:space="preserve">XXIII, </w:t>
      </w:r>
      <w:r w:rsidRPr="001E6EDC">
        <w:rPr>
          <w:rFonts w:asciiTheme="minorHAnsi" w:hAnsiTheme="minorHAnsi"/>
          <w:b/>
          <w:bCs/>
          <w:sz w:val="20"/>
          <w:szCs w:val="20"/>
        </w:rPr>
        <w:t xml:space="preserve">alínea </w:t>
      </w:r>
      <w:r w:rsidRPr="001E6EDC">
        <w:rPr>
          <w:rFonts w:asciiTheme="minorHAnsi" w:hAnsiTheme="minorHAnsi"/>
          <w:b/>
          <w:bCs/>
          <w:caps/>
          <w:sz w:val="20"/>
          <w:szCs w:val="20"/>
        </w:rPr>
        <w:t>‘</w:t>
      </w:r>
      <w:r w:rsidRPr="001E6EDC">
        <w:rPr>
          <w:rFonts w:asciiTheme="minorHAnsi" w:hAnsiTheme="minorHAnsi"/>
          <w:b/>
          <w:bCs/>
          <w:sz w:val="20"/>
          <w:szCs w:val="20"/>
        </w:rPr>
        <w:t>h’</w:t>
      </w:r>
      <w:r w:rsidRPr="001E6EDC">
        <w:rPr>
          <w:rFonts w:asciiTheme="minorHAnsi" w:hAnsiTheme="minorHAnsi"/>
          <w:b/>
          <w:bCs/>
          <w:caps/>
          <w:sz w:val="20"/>
          <w:szCs w:val="20"/>
        </w:rPr>
        <w:t xml:space="preserve">, </w:t>
      </w:r>
      <w:r w:rsidRPr="001E6EDC">
        <w:rPr>
          <w:rFonts w:asciiTheme="minorHAnsi" w:hAnsiTheme="minorHAnsi"/>
          <w:b/>
          <w:bCs/>
          <w:sz w:val="20"/>
          <w:szCs w:val="20"/>
        </w:rPr>
        <w:t xml:space="preserve">da Lei </w:t>
      </w:r>
      <w:r w:rsidRPr="001E6EDC">
        <w:rPr>
          <w:rFonts w:asciiTheme="minorHAnsi" w:hAnsiTheme="minorHAnsi"/>
          <w:b/>
          <w:bCs/>
          <w:caps/>
          <w:sz w:val="20"/>
          <w:szCs w:val="20"/>
        </w:rPr>
        <w:t>Nº 14.133/21)</w:t>
      </w:r>
    </w:p>
    <w:p w:rsidR="001E6EDC" w:rsidRPr="001E6EDC" w:rsidRDefault="001E6EDC" w:rsidP="001E6EDC">
      <w:pPr>
        <w:pStyle w:val="ParagraphStyle"/>
        <w:ind w:left="570"/>
        <w:jc w:val="both"/>
        <w:rPr>
          <w:rFonts w:asciiTheme="minorHAnsi" w:hAnsiTheme="minorHAnsi"/>
          <w:sz w:val="20"/>
          <w:szCs w:val="20"/>
        </w:rPr>
      </w:pPr>
    </w:p>
    <w:p w:rsidR="001E6EDC" w:rsidRPr="001E6EDC" w:rsidRDefault="001E6EDC" w:rsidP="001E6EDC">
      <w:pPr>
        <w:pStyle w:val="ParagraphStyle"/>
        <w:ind w:left="570"/>
        <w:jc w:val="both"/>
        <w:rPr>
          <w:rFonts w:asciiTheme="minorHAnsi" w:hAnsiTheme="minorHAnsi"/>
          <w:sz w:val="20"/>
          <w:szCs w:val="20"/>
        </w:rPr>
      </w:pPr>
      <w:r w:rsidRPr="001E6EDC">
        <w:rPr>
          <w:rFonts w:asciiTheme="minorHAnsi" w:hAnsiTheme="minorHAnsi"/>
          <w:b/>
          <w:bCs/>
          <w:sz w:val="20"/>
          <w:szCs w:val="20"/>
        </w:rPr>
        <w:t xml:space="preserve">6.1 - </w:t>
      </w:r>
      <w:r w:rsidRPr="001E6EDC">
        <w:rPr>
          <w:rFonts w:asciiTheme="minorHAnsi" w:hAnsiTheme="minorHAnsi"/>
          <w:sz w:val="20"/>
          <w:szCs w:val="20"/>
        </w:rPr>
        <w:t xml:space="preserve">A contratação do prestador de serviço para a presente aquisição será realizada por meio de </w:t>
      </w:r>
      <w:r w:rsidRPr="001E6EDC">
        <w:rPr>
          <w:rFonts w:asciiTheme="minorHAnsi" w:hAnsiTheme="minorHAnsi"/>
          <w:b/>
          <w:bCs/>
          <w:sz w:val="20"/>
          <w:szCs w:val="20"/>
        </w:rPr>
        <w:t>Concorrência Eletrônica</w:t>
      </w:r>
      <w:r w:rsidRPr="001E6EDC">
        <w:rPr>
          <w:rFonts w:asciiTheme="minorHAnsi" w:hAnsiTheme="minorHAnsi"/>
          <w:sz w:val="20"/>
          <w:szCs w:val="20"/>
        </w:rPr>
        <w:t>, com fundamento no art. 28, inciso II da Lei nº 14.133/21.</w:t>
      </w:r>
    </w:p>
    <w:p w:rsidR="001E6EDC" w:rsidRPr="001E6EDC" w:rsidRDefault="001E6EDC" w:rsidP="001E6EDC">
      <w:pPr>
        <w:pStyle w:val="ParagraphStyle"/>
        <w:ind w:left="570"/>
        <w:jc w:val="both"/>
        <w:rPr>
          <w:rFonts w:asciiTheme="minorHAnsi" w:hAnsiTheme="minorHAnsi"/>
          <w:sz w:val="20"/>
          <w:szCs w:val="20"/>
        </w:rPr>
      </w:pPr>
    </w:p>
    <w:p w:rsidR="001E6EDC" w:rsidRPr="001E6EDC" w:rsidRDefault="001E6EDC" w:rsidP="001E6EDC">
      <w:pPr>
        <w:pStyle w:val="ParagraphStyle"/>
        <w:ind w:left="570"/>
        <w:jc w:val="both"/>
        <w:rPr>
          <w:rFonts w:asciiTheme="minorHAnsi" w:hAnsiTheme="minorHAnsi"/>
          <w:sz w:val="20"/>
          <w:szCs w:val="20"/>
        </w:rPr>
      </w:pPr>
      <w:r w:rsidRPr="001E6EDC">
        <w:rPr>
          <w:rFonts w:asciiTheme="minorHAnsi" w:hAnsiTheme="minorHAnsi"/>
          <w:b/>
          <w:bCs/>
          <w:sz w:val="20"/>
          <w:szCs w:val="20"/>
        </w:rPr>
        <w:t xml:space="preserve">6.2 - </w:t>
      </w:r>
      <w:r w:rsidRPr="001E6EDC">
        <w:rPr>
          <w:rFonts w:asciiTheme="minorHAnsi" w:hAnsiTheme="minorHAnsi"/>
          <w:sz w:val="20"/>
          <w:szCs w:val="20"/>
        </w:rPr>
        <w:t>Previamente à celebração do contrato, a Administração verificará o eventual descumprimento das condições para contratação, especialmente quanto à existência de sanção que a impeça, mediante a consulta da Regularidade fiscal e trabalhista ou SICAF.</w:t>
      </w:r>
    </w:p>
    <w:p w:rsidR="001E6EDC" w:rsidRPr="001E6EDC" w:rsidRDefault="001E6EDC" w:rsidP="001E6EDC">
      <w:pPr>
        <w:pStyle w:val="ParagraphStyle"/>
        <w:ind w:left="570"/>
        <w:jc w:val="both"/>
        <w:rPr>
          <w:rFonts w:asciiTheme="minorHAnsi" w:hAnsiTheme="minorHAnsi"/>
          <w:sz w:val="20"/>
          <w:szCs w:val="20"/>
        </w:rPr>
      </w:pPr>
    </w:p>
    <w:p w:rsidR="001E6EDC" w:rsidRPr="001E6EDC" w:rsidRDefault="001E6EDC" w:rsidP="001E6EDC">
      <w:pPr>
        <w:pStyle w:val="ParagraphStyle"/>
        <w:ind w:left="570"/>
        <w:jc w:val="both"/>
        <w:rPr>
          <w:rFonts w:asciiTheme="minorHAnsi" w:hAnsiTheme="minorHAnsi"/>
          <w:sz w:val="20"/>
          <w:szCs w:val="20"/>
        </w:rPr>
      </w:pPr>
      <w:r w:rsidRPr="001E6EDC">
        <w:rPr>
          <w:rFonts w:asciiTheme="minorHAnsi" w:hAnsiTheme="minorHAnsi"/>
          <w:b/>
          <w:bCs/>
          <w:sz w:val="20"/>
          <w:szCs w:val="20"/>
        </w:rPr>
        <w:t xml:space="preserve">6.3 - </w:t>
      </w:r>
      <w:r w:rsidRPr="001E6EDC">
        <w:rPr>
          <w:rFonts w:asciiTheme="minorHAnsi" w:hAnsiTheme="minorHAnsi"/>
          <w:sz w:val="20"/>
          <w:szCs w:val="20"/>
        </w:rPr>
        <w:t>Caso conste na Consulta de Situação do Fornecedor a existência de Ocorrências Impeditivas Indiretas, o gestor diligenciará para verificar se houve fraude por parte das empresas apontadas no Relatório de Ocorrências Impeditivas Indiretas.</w:t>
      </w:r>
    </w:p>
    <w:p w:rsidR="001E6EDC" w:rsidRPr="001E6EDC" w:rsidRDefault="001E6EDC" w:rsidP="001E6EDC">
      <w:pPr>
        <w:pStyle w:val="ParagraphStyle"/>
        <w:ind w:left="570"/>
        <w:jc w:val="both"/>
        <w:rPr>
          <w:rFonts w:asciiTheme="minorHAnsi" w:hAnsiTheme="minorHAnsi"/>
          <w:sz w:val="20"/>
          <w:szCs w:val="20"/>
        </w:rPr>
      </w:pPr>
    </w:p>
    <w:p w:rsidR="001E6EDC" w:rsidRPr="001E6EDC" w:rsidRDefault="001E6EDC" w:rsidP="001E6EDC">
      <w:pPr>
        <w:pStyle w:val="ParagraphStyle"/>
        <w:ind w:left="570"/>
        <w:jc w:val="both"/>
        <w:rPr>
          <w:rFonts w:asciiTheme="minorHAnsi" w:hAnsiTheme="minorHAnsi"/>
          <w:sz w:val="20"/>
          <w:szCs w:val="20"/>
        </w:rPr>
      </w:pPr>
      <w:r w:rsidRPr="001E6EDC">
        <w:rPr>
          <w:rFonts w:asciiTheme="minorHAnsi" w:hAnsiTheme="minorHAnsi"/>
          <w:b/>
          <w:bCs/>
          <w:sz w:val="20"/>
          <w:szCs w:val="20"/>
        </w:rPr>
        <w:t xml:space="preserve">6.4 - </w:t>
      </w:r>
      <w:r w:rsidRPr="001E6EDC">
        <w:rPr>
          <w:rFonts w:asciiTheme="minorHAnsi" w:hAnsiTheme="minorHAnsi"/>
          <w:sz w:val="20"/>
          <w:szCs w:val="20"/>
        </w:rPr>
        <w:t>A tentativa de burla será verificada por meio dos vínculos societários, linhas de fornecimento similares, dentre outros.</w:t>
      </w:r>
    </w:p>
    <w:p w:rsidR="001E6EDC" w:rsidRPr="001E6EDC" w:rsidRDefault="001E6EDC" w:rsidP="001E6EDC">
      <w:pPr>
        <w:pStyle w:val="ParagraphStyle"/>
        <w:ind w:left="570"/>
        <w:jc w:val="both"/>
        <w:rPr>
          <w:rFonts w:asciiTheme="minorHAnsi" w:hAnsiTheme="minorHAnsi"/>
          <w:sz w:val="20"/>
          <w:szCs w:val="20"/>
        </w:rPr>
      </w:pPr>
    </w:p>
    <w:p w:rsidR="001E6EDC" w:rsidRPr="001E6EDC" w:rsidRDefault="001E6EDC" w:rsidP="001E6EDC">
      <w:pPr>
        <w:pStyle w:val="ParagraphStyle"/>
        <w:ind w:left="570"/>
        <w:jc w:val="both"/>
        <w:rPr>
          <w:rFonts w:asciiTheme="minorHAnsi" w:hAnsiTheme="minorHAnsi"/>
          <w:sz w:val="20"/>
          <w:szCs w:val="20"/>
        </w:rPr>
      </w:pPr>
      <w:r w:rsidRPr="001E6EDC">
        <w:rPr>
          <w:rFonts w:asciiTheme="minorHAnsi" w:hAnsiTheme="minorHAnsi"/>
          <w:b/>
          <w:bCs/>
          <w:sz w:val="20"/>
          <w:szCs w:val="20"/>
        </w:rPr>
        <w:t xml:space="preserve">6.5 - </w:t>
      </w:r>
      <w:r w:rsidRPr="001E6EDC">
        <w:rPr>
          <w:rFonts w:asciiTheme="minorHAnsi" w:hAnsiTheme="minorHAnsi"/>
          <w:sz w:val="20"/>
          <w:szCs w:val="20"/>
        </w:rPr>
        <w:t>O fornecedor será convocado para manifestação previamente a uma eventual negativa de contratação.</w:t>
      </w:r>
    </w:p>
    <w:p w:rsidR="001E6EDC" w:rsidRPr="001E6EDC" w:rsidRDefault="001E6EDC" w:rsidP="001E6EDC">
      <w:pPr>
        <w:pStyle w:val="ParagraphStyle"/>
        <w:ind w:left="570"/>
        <w:jc w:val="both"/>
        <w:rPr>
          <w:rFonts w:asciiTheme="minorHAnsi" w:hAnsiTheme="minorHAnsi"/>
          <w:sz w:val="20"/>
          <w:szCs w:val="20"/>
        </w:rPr>
      </w:pPr>
    </w:p>
    <w:p w:rsidR="001E6EDC" w:rsidRPr="001E6EDC" w:rsidRDefault="001E6EDC" w:rsidP="001E6EDC">
      <w:pPr>
        <w:pStyle w:val="ParagraphStyle"/>
        <w:ind w:left="570"/>
        <w:jc w:val="both"/>
        <w:rPr>
          <w:rFonts w:asciiTheme="minorHAnsi" w:hAnsiTheme="minorHAnsi"/>
          <w:sz w:val="20"/>
          <w:szCs w:val="20"/>
        </w:rPr>
      </w:pPr>
      <w:r w:rsidRPr="001E6EDC">
        <w:rPr>
          <w:rFonts w:asciiTheme="minorHAnsi" w:hAnsiTheme="minorHAnsi"/>
          <w:b/>
          <w:bCs/>
          <w:sz w:val="20"/>
          <w:szCs w:val="20"/>
        </w:rPr>
        <w:t xml:space="preserve">6.6 - </w:t>
      </w:r>
      <w:r w:rsidRPr="001E6EDC">
        <w:rPr>
          <w:rFonts w:asciiTheme="minorHAnsi" w:hAnsiTheme="minorHAnsi"/>
          <w:sz w:val="20"/>
          <w:szCs w:val="20"/>
        </w:rPr>
        <w:t>Caso atendidas as condições para contratação, a habilitação do fornecedor será verificada por meio da consulta da Regularidade fiscal e trabalhista ou SICAF, nos documentos por ele abrangidos.</w:t>
      </w:r>
    </w:p>
    <w:p w:rsidR="001E6EDC" w:rsidRPr="001E6EDC" w:rsidRDefault="001E6EDC" w:rsidP="001E6EDC">
      <w:pPr>
        <w:pStyle w:val="ParagraphStyle"/>
        <w:ind w:left="570"/>
        <w:jc w:val="both"/>
        <w:rPr>
          <w:rFonts w:asciiTheme="minorHAnsi" w:hAnsiTheme="minorHAnsi"/>
          <w:sz w:val="20"/>
          <w:szCs w:val="20"/>
        </w:rPr>
      </w:pPr>
    </w:p>
    <w:p w:rsidR="001E6EDC" w:rsidRPr="001E6EDC" w:rsidRDefault="001E6EDC" w:rsidP="001E6EDC">
      <w:pPr>
        <w:pStyle w:val="ParagraphStyle"/>
        <w:ind w:left="570"/>
        <w:jc w:val="both"/>
        <w:rPr>
          <w:rFonts w:asciiTheme="minorHAnsi" w:hAnsiTheme="minorHAnsi"/>
          <w:sz w:val="20"/>
          <w:szCs w:val="20"/>
        </w:rPr>
      </w:pPr>
      <w:r w:rsidRPr="001E6EDC">
        <w:rPr>
          <w:rFonts w:asciiTheme="minorHAnsi" w:hAnsiTheme="minorHAnsi"/>
          <w:b/>
          <w:bCs/>
          <w:sz w:val="20"/>
          <w:szCs w:val="20"/>
        </w:rPr>
        <w:t xml:space="preserve">6.7 - </w:t>
      </w:r>
      <w:r w:rsidRPr="001E6EDC">
        <w:rPr>
          <w:rFonts w:asciiTheme="minorHAnsi" w:hAnsiTheme="minorHAnsi"/>
          <w:sz w:val="20"/>
          <w:szCs w:val="20"/>
        </w:rPr>
        <w:t>É dever do fornecedor manter atualizada a respectiva documentação constante do SICAF, ou encaminhar, quando solicitado pela Administração, a respectiva documentação atualizada.</w:t>
      </w:r>
    </w:p>
    <w:p w:rsidR="001E6EDC" w:rsidRPr="001E6EDC" w:rsidRDefault="001E6EDC" w:rsidP="001E6EDC">
      <w:pPr>
        <w:pStyle w:val="ParagraphStyle"/>
        <w:ind w:left="570"/>
        <w:jc w:val="both"/>
        <w:rPr>
          <w:rFonts w:asciiTheme="minorHAnsi" w:hAnsiTheme="minorHAnsi"/>
          <w:sz w:val="20"/>
          <w:szCs w:val="20"/>
        </w:rPr>
      </w:pPr>
    </w:p>
    <w:p w:rsidR="001E6EDC" w:rsidRPr="001E6EDC" w:rsidRDefault="001E6EDC" w:rsidP="001E6EDC">
      <w:pPr>
        <w:pStyle w:val="ParagraphStyle"/>
        <w:ind w:left="570"/>
        <w:jc w:val="both"/>
        <w:rPr>
          <w:rFonts w:asciiTheme="minorHAnsi" w:hAnsiTheme="minorHAnsi"/>
          <w:sz w:val="20"/>
          <w:szCs w:val="20"/>
        </w:rPr>
      </w:pPr>
      <w:r w:rsidRPr="001E6EDC">
        <w:rPr>
          <w:rFonts w:asciiTheme="minorHAnsi" w:hAnsiTheme="minorHAnsi"/>
          <w:b/>
          <w:bCs/>
          <w:sz w:val="20"/>
          <w:szCs w:val="20"/>
        </w:rPr>
        <w:t xml:space="preserve">6.8 - </w:t>
      </w:r>
      <w:r w:rsidRPr="001E6EDC">
        <w:rPr>
          <w:rFonts w:asciiTheme="minorHAnsi" w:hAnsiTheme="minorHAnsi"/>
          <w:sz w:val="20"/>
          <w:szCs w:val="20"/>
        </w:rPr>
        <w:t>Não serão aceitos documentos de habilitação com indicação de CNPJ/CPF diferentes, salvo aqueles legalmente permitidos.</w:t>
      </w:r>
    </w:p>
    <w:p w:rsidR="001E6EDC" w:rsidRPr="001E6EDC" w:rsidRDefault="001E6EDC" w:rsidP="001E6EDC">
      <w:pPr>
        <w:pStyle w:val="ParagraphStyle"/>
        <w:ind w:left="570"/>
        <w:jc w:val="both"/>
        <w:rPr>
          <w:rFonts w:asciiTheme="minorHAnsi" w:hAnsiTheme="minorHAnsi"/>
          <w:sz w:val="20"/>
          <w:szCs w:val="20"/>
        </w:rPr>
      </w:pPr>
    </w:p>
    <w:p w:rsidR="001E6EDC" w:rsidRPr="001E6EDC" w:rsidRDefault="001E6EDC" w:rsidP="001E6EDC">
      <w:pPr>
        <w:pStyle w:val="ParagraphStyle"/>
        <w:pBdr>
          <w:top w:val="single" w:sz="6" w:space="0" w:color="000000"/>
          <w:bottom w:val="single" w:sz="6" w:space="0" w:color="000000"/>
        </w:pBdr>
        <w:jc w:val="both"/>
        <w:rPr>
          <w:rFonts w:asciiTheme="minorHAnsi" w:hAnsiTheme="minorHAnsi"/>
          <w:b/>
          <w:bCs/>
          <w:sz w:val="20"/>
          <w:szCs w:val="20"/>
        </w:rPr>
      </w:pPr>
      <w:r w:rsidRPr="001E6EDC">
        <w:rPr>
          <w:rFonts w:asciiTheme="minorHAnsi" w:hAnsiTheme="minorHAnsi"/>
          <w:b/>
          <w:bCs/>
          <w:sz w:val="20"/>
          <w:szCs w:val="20"/>
        </w:rPr>
        <w:t>7. - CRITÉRIOS DE ACEITABILIDADE</w:t>
      </w:r>
    </w:p>
    <w:p w:rsidR="001E6EDC" w:rsidRPr="001E6EDC" w:rsidRDefault="001E6EDC" w:rsidP="001E6EDC">
      <w:pPr>
        <w:pStyle w:val="ParagraphStyle"/>
        <w:ind w:left="570"/>
        <w:jc w:val="both"/>
        <w:rPr>
          <w:rFonts w:asciiTheme="minorHAnsi" w:hAnsiTheme="minorHAnsi"/>
          <w:sz w:val="20"/>
          <w:szCs w:val="20"/>
        </w:rPr>
      </w:pPr>
    </w:p>
    <w:p w:rsidR="001E6EDC" w:rsidRPr="001E6EDC" w:rsidRDefault="001E6EDC" w:rsidP="001E6EDC">
      <w:pPr>
        <w:pStyle w:val="ParagraphStyle"/>
        <w:ind w:left="570"/>
        <w:jc w:val="both"/>
        <w:rPr>
          <w:rFonts w:asciiTheme="minorHAnsi" w:hAnsiTheme="minorHAnsi"/>
          <w:sz w:val="20"/>
          <w:szCs w:val="20"/>
        </w:rPr>
      </w:pPr>
      <w:r w:rsidRPr="001E6EDC">
        <w:rPr>
          <w:rFonts w:asciiTheme="minorHAnsi" w:hAnsiTheme="minorHAnsi"/>
          <w:b/>
          <w:bCs/>
          <w:sz w:val="20"/>
          <w:szCs w:val="20"/>
        </w:rPr>
        <w:t xml:space="preserve">7.1 - </w:t>
      </w:r>
      <w:r w:rsidRPr="001E6EDC">
        <w:rPr>
          <w:rFonts w:asciiTheme="minorHAnsi" w:hAnsiTheme="minorHAnsi"/>
          <w:sz w:val="20"/>
          <w:szCs w:val="20"/>
        </w:rPr>
        <w:t xml:space="preserve">Após solicitação formal da </w:t>
      </w:r>
      <w:r w:rsidRPr="001E6EDC">
        <w:rPr>
          <w:rFonts w:asciiTheme="minorHAnsi" w:hAnsiTheme="minorHAnsi"/>
          <w:b/>
          <w:bCs/>
          <w:sz w:val="20"/>
          <w:szCs w:val="20"/>
        </w:rPr>
        <w:t>CONTRATANTE</w:t>
      </w:r>
      <w:r w:rsidRPr="001E6EDC">
        <w:rPr>
          <w:rFonts w:asciiTheme="minorHAnsi" w:hAnsiTheme="minorHAnsi"/>
          <w:sz w:val="20"/>
          <w:szCs w:val="20"/>
        </w:rPr>
        <w:t>, através de emissão de requisição de compras/serviços da Prefeitura Municipal, o recebimento se efetivará nos seguintes termos:</w:t>
      </w:r>
    </w:p>
    <w:p w:rsidR="001E6EDC" w:rsidRPr="001E6EDC" w:rsidRDefault="001E6EDC" w:rsidP="001E6EDC">
      <w:pPr>
        <w:pStyle w:val="ParagraphStyle"/>
        <w:ind w:left="855"/>
        <w:jc w:val="both"/>
        <w:rPr>
          <w:rFonts w:asciiTheme="minorHAnsi" w:hAnsiTheme="minorHAnsi"/>
          <w:sz w:val="20"/>
          <w:szCs w:val="20"/>
        </w:rPr>
      </w:pPr>
      <w:r w:rsidRPr="001E6EDC">
        <w:rPr>
          <w:rFonts w:asciiTheme="minorHAnsi" w:hAnsiTheme="minorHAnsi"/>
          <w:b/>
          <w:bCs/>
          <w:sz w:val="20"/>
          <w:szCs w:val="20"/>
        </w:rPr>
        <w:t>a) Provisoriamente</w:t>
      </w:r>
      <w:r w:rsidRPr="001E6EDC">
        <w:rPr>
          <w:rFonts w:asciiTheme="minorHAnsi" w:hAnsiTheme="minorHAnsi"/>
          <w:sz w:val="20"/>
          <w:szCs w:val="20"/>
        </w:rPr>
        <w:t>, de forma sumária, pelo responsável por seu acompanhamento e fiscalização, com verificação posterior da conformidade do material com as exigências contratuais; (art. 140, inc. II, “a” da Lei nº 14.133/21)</w:t>
      </w:r>
    </w:p>
    <w:p w:rsidR="001E6EDC" w:rsidRPr="001E6EDC" w:rsidRDefault="001E6EDC" w:rsidP="001E6EDC">
      <w:pPr>
        <w:pStyle w:val="ParagraphStyle"/>
        <w:ind w:left="855"/>
        <w:jc w:val="both"/>
        <w:rPr>
          <w:rFonts w:asciiTheme="minorHAnsi" w:hAnsiTheme="minorHAnsi"/>
          <w:sz w:val="20"/>
          <w:szCs w:val="20"/>
        </w:rPr>
      </w:pPr>
      <w:r w:rsidRPr="001E6EDC">
        <w:rPr>
          <w:rFonts w:asciiTheme="minorHAnsi" w:hAnsiTheme="minorHAnsi"/>
          <w:b/>
          <w:bCs/>
          <w:sz w:val="20"/>
          <w:szCs w:val="20"/>
        </w:rPr>
        <w:t xml:space="preserve">b) Definitivamente, </w:t>
      </w:r>
      <w:r w:rsidRPr="001E6EDC">
        <w:rPr>
          <w:rFonts w:asciiTheme="minorHAnsi" w:hAnsiTheme="minorHAnsi"/>
          <w:sz w:val="20"/>
          <w:szCs w:val="20"/>
        </w:rPr>
        <w:t>por servidor ou comissão designada pela autoridade competente, mediante termo detalhado que comprove o atendimento das exigências contratuais; ; (art. 140, inc. II, “b” da Lei nº 14.133/21)</w:t>
      </w:r>
    </w:p>
    <w:p w:rsidR="001E6EDC" w:rsidRPr="001E6EDC" w:rsidRDefault="001E6EDC" w:rsidP="001E6EDC">
      <w:pPr>
        <w:pStyle w:val="ParagraphStyle"/>
        <w:ind w:left="570"/>
        <w:jc w:val="both"/>
        <w:rPr>
          <w:rFonts w:asciiTheme="minorHAnsi" w:hAnsiTheme="minorHAnsi"/>
          <w:sz w:val="20"/>
          <w:szCs w:val="20"/>
        </w:rPr>
      </w:pPr>
    </w:p>
    <w:p w:rsidR="001E6EDC" w:rsidRPr="001E6EDC" w:rsidRDefault="001E6EDC" w:rsidP="001E6EDC">
      <w:pPr>
        <w:pStyle w:val="ParagraphStyle"/>
        <w:jc w:val="both"/>
        <w:rPr>
          <w:rFonts w:asciiTheme="minorHAnsi" w:hAnsiTheme="minorHAnsi"/>
          <w:sz w:val="20"/>
          <w:szCs w:val="20"/>
        </w:rPr>
      </w:pPr>
    </w:p>
    <w:p w:rsidR="001E6EDC" w:rsidRPr="001E6EDC" w:rsidRDefault="001E6EDC" w:rsidP="001E6EDC">
      <w:pPr>
        <w:pStyle w:val="ParagraphStyle"/>
        <w:pBdr>
          <w:top w:val="single" w:sz="6" w:space="0" w:color="000000"/>
          <w:bottom w:val="single" w:sz="6" w:space="0" w:color="000000"/>
        </w:pBdr>
        <w:jc w:val="both"/>
        <w:rPr>
          <w:rFonts w:asciiTheme="minorHAnsi" w:hAnsiTheme="minorHAnsi"/>
          <w:b/>
          <w:bCs/>
          <w:sz w:val="20"/>
          <w:szCs w:val="20"/>
        </w:rPr>
      </w:pPr>
      <w:r w:rsidRPr="001E6EDC">
        <w:rPr>
          <w:rFonts w:asciiTheme="minorHAnsi" w:hAnsiTheme="minorHAnsi"/>
          <w:b/>
          <w:bCs/>
          <w:sz w:val="20"/>
          <w:szCs w:val="20"/>
        </w:rPr>
        <w:t>8. - DAS OBRIGAÇÕES E RESPONSABILIDADES DO FORNECEDOR</w:t>
      </w:r>
    </w:p>
    <w:p w:rsidR="001E6EDC" w:rsidRPr="001E6EDC" w:rsidRDefault="001E6EDC" w:rsidP="001E6EDC">
      <w:pPr>
        <w:pStyle w:val="ParagraphStyle"/>
        <w:ind w:left="360"/>
        <w:jc w:val="both"/>
        <w:rPr>
          <w:rFonts w:asciiTheme="minorHAnsi" w:hAnsiTheme="minorHAnsi"/>
          <w:sz w:val="20"/>
          <w:szCs w:val="20"/>
        </w:rPr>
      </w:pPr>
    </w:p>
    <w:p w:rsidR="001E6EDC" w:rsidRPr="001E6EDC" w:rsidRDefault="001E6EDC" w:rsidP="001E6EDC">
      <w:pPr>
        <w:pStyle w:val="ParagraphStyle"/>
        <w:ind w:left="570"/>
        <w:jc w:val="both"/>
        <w:rPr>
          <w:rFonts w:asciiTheme="minorHAnsi" w:hAnsiTheme="minorHAnsi"/>
          <w:sz w:val="20"/>
          <w:szCs w:val="20"/>
        </w:rPr>
      </w:pPr>
      <w:r w:rsidRPr="001E6EDC">
        <w:rPr>
          <w:rFonts w:asciiTheme="minorHAnsi" w:hAnsiTheme="minorHAnsi"/>
          <w:b/>
          <w:bCs/>
          <w:sz w:val="20"/>
          <w:szCs w:val="20"/>
        </w:rPr>
        <w:t>8.1 -</w:t>
      </w:r>
      <w:r w:rsidRPr="001E6EDC">
        <w:rPr>
          <w:rFonts w:asciiTheme="minorHAnsi" w:hAnsiTheme="minorHAnsi"/>
          <w:sz w:val="20"/>
          <w:szCs w:val="20"/>
        </w:rPr>
        <w:t xml:space="preserve"> O fornecedor deverá:</w:t>
      </w:r>
    </w:p>
    <w:p w:rsidR="001E6EDC" w:rsidRPr="001E6EDC" w:rsidRDefault="001E6EDC" w:rsidP="001E6EDC">
      <w:pPr>
        <w:pStyle w:val="ParagraphStyle"/>
        <w:tabs>
          <w:tab w:val="left" w:pos="1695"/>
        </w:tabs>
        <w:spacing w:line="288" w:lineRule="auto"/>
        <w:ind w:left="855"/>
        <w:jc w:val="both"/>
        <w:rPr>
          <w:rFonts w:asciiTheme="minorHAnsi" w:hAnsiTheme="minorHAnsi"/>
          <w:sz w:val="20"/>
          <w:szCs w:val="20"/>
        </w:rPr>
      </w:pPr>
      <w:r w:rsidRPr="001E6EDC">
        <w:rPr>
          <w:rFonts w:asciiTheme="minorHAnsi" w:hAnsiTheme="minorHAnsi"/>
          <w:sz w:val="20"/>
          <w:szCs w:val="20"/>
        </w:rPr>
        <w:t>8.1.1 -</w:t>
      </w:r>
      <w:r w:rsidRPr="001E6EDC">
        <w:rPr>
          <w:rFonts w:asciiTheme="minorHAnsi" w:hAnsiTheme="minorHAnsi"/>
          <w:sz w:val="20"/>
          <w:szCs w:val="20"/>
        </w:rPr>
        <w:tab/>
        <w:t>Entregar os itens de acordo com as especificações exigidas no termo de referência não podendo de forma alguma transferir a terceiro a sua responsabilidade, exceto nos casos previstos no art. 48 da lei 14.133/21 e com autorização expressa da Administração;</w:t>
      </w:r>
    </w:p>
    <w:p w:rsidR="001E6EDC" w:rsidRPr="001E6EDC" w:rsidRDefault="001E6EDC" w:rsidP="001E6EDC">
      <w:pPr>
        <w:pStyle w:val="ParagraphStyle"/>
        <w:tabs>
          <w:tab w:val="left" w:pos="1695"/>
        </w:tabs>
        <w:spacing w:line="288" w:lineRule="auto"/>
        <w:ind w:left="855"/>
        <w:jc w:val="both"/>
        <w:rPr>
          <w:rFonts w:asciiTheme="minorHAnsi" w:hAnsiTheme="minorHAnsi"/>
          <w:sz w:val="20"/>
          <w:szCs w:val="20"/>
        </w:rPr>
      </w:pPr>
      <w:r w:rsidRPr="001E6EDC">
        <w:rPr>
          <w:rFonts w:asciiTheme="minorHAnsi" w:hAnsiTheme="minorHAnsi"/>
          <w:sz w:val="20"/>
          <w:szCs w:val="20"/>
        </w:rPr>
        <w:t>8.1.2 -</w:t>
      </w:r>
      <w:r w:rsidRPr="001E6EDC">
        <w:rPr>
          <w:rFonts w:asciiTheme="minorHAnsi" w:hAnsiTheme="minorHAnsi"/>
          <w:sz w:val="20"/>
          <w:szCs w:val="20"/>
        </w:rPr>
        <w:tab/>
        <w:t>Entregar no prazo, local e horário, previstos no Termo de Referência;</w:t>
      </w:r>
    </w:p>
    <w:p w:rsidR="001E6EDC" w:rsidRPr="001E6EDC" w:rsidRDefault="001E6EDC" w:rsidP="001E6EDC">
      <w:pPr>
        <w:pStyle w:val="ParagraphStyle"/>
        <w:tabs>
          <w:tab w:val="left" w:pos="1695"/>
        </w:tabs>
        <w:spacing w:line="288" w:lineRule="auto"/>
        <w:ind w:left="855"/>
        <w:jc w:val="both"/>
        <w:rPr>
          <w:rFonts w:asciiTheme="minorHAnsi" w:hAnsiTheme="minorHAnsi"/>
          <w:sz w:val="20"/>
          <w:szCs w:val="20"/>
        </w:rPr>
      </w:pPr>
      <w:r w:rsidRPr="001E6EDC">
        <w:rPr>
          <w:rFonts w:asciiTheme="minorHAnsi" w:hAnsiTheme="minorHAnsi"/>
          <w:sz w:val="20"/>
          <w:szCs w:val="20"/>
        </w:rPr>
        <w:t>8.1.3 -</w:t>
      </w:r>
      <w:r w:rsidRPr="001E6EDC">
        <w:rPr>
          <w:rFonts w:asciiTheme="minorHAnsi" w:hAnsiTheme="minorHAnsi"/>
          <w:sz w:val="20"/>
          <w:szCs w:val="20"/>
        </w:rPr>
        <w:tab/>
        <w:t>Emitir Nota Fiscal Eletrônica-NF-e, modelo 55, em substituição à Nota Fiscal, modelo 1 ou 1-A, conforme Norma de Procedimento Fiscal n° 095/2009.</w:t>
      </w:r>
    </w:p>
    <w:p w:rsidR="001E6EDC" w:rsidRPr="001E6EDC" w:rsidRDefault="001E6EDC" w:rsidP="001E6EDC">
      <w:pPr>
        <w:pStyle w:val="ParagraphStyle"/>
        <w:tabs>
          <w:tab w:val="left" w:pos="1695"/>
        </w:tabs>
        <w:spacing w:line="288" w:lineRule="auto"/>
        <w:ind w:left="855"/>
        <w:jc w:val="both"/>
        <w:rPr>
          <w:rFonts w:asciiTheme="minorHAnsi" w:hAnsiTheme="minorHAnsi"/>
          <w:sz w:val="20"/>
          <w:szCs w:val="20"/>
        </w:rPr>
      </w:pPr>
      <w:r w:rsidRPr="001E6EDC">
        <w:rPr>
          <w:rFonts w:asciiTheme="minorHAnsi" w:hAnsiTheme="minorHAnsi"/>
          <w:sz w:val="20"/>
          <w:szCs w:val="20"/>
        </w:rPr>
        <w:t>8.1.4 -</w:t>
      </w:r>
      <w:r w:rsidRPr="001E6EDC">
        <w:rPr>
          <w:rFonts w:asciiTheme="minorHAnsi" w:hAnsiTheme="minorHAnsi"/>
          <w:sz w:val="20"/>
          <w:szCs w:val="20"/>
        </w:rPr>
        <w:tab/>
        <w:t xml:space="preserve">Comunicar à Administração, no prazo máximo de 24 (vinte e quatro) horas que antecede a data da entrega, os motivos que impossibilitem o cumprimento do prazo previsto, </w:t>
      </w:r>
      <w:r w:rsidRPr="001E6EDC">
        <w:rPr>
          <w:rFonts w:asciiTheme="minorHAnsi" w:hAnsiTheme="minorHAnsi"/>
          <w:b/>
          <w:bCs/>
          <w:sz w:val="20"/>
          <w:szCs w:val="20"/>
        </w:rPr>
        <w:t>com a devida comprovação do caso fortuito</w:t>
      </w:r>
      <w:r w:rsidRPr="001E6EDC">
        <w:rPr>
          <w:rFonts w:asciiTheme="minorHAnsi" w:hAnsiTheme="minorHAnsi"/>
          <w:sz w:val="20"/>
          <w:szCs w:val="20"/>
        </w:rPr>
        <w:t>;</w:t>
      </w:r>
    </w:p>
    <w:p w:rsidR="001E6EDC" w:rsidRPr="001E6EDC" w:rsidRDefault="001E6EDC" w:rsidP="001E6EDC">
      <w:pPr>
        <w:pStyle w:val="ParagraphStyle"/>
        <w:tabs>
          <w:tab w:val="left" w:pos="1695"/>
        </w:tabs>
        <w:spacing w:line="288" w:lineRule="auto"/>
        <w:ind w:left="855"/>
        <w:jc w:val="both"/>
        <w:rPr>
          <w:rFonts w:asciiTheme="minorHAnsi" w:hAnsiTheme="minorHAnsi"/>
          <w:sz w:val="20"/>
          <w:szCs w:val="20"/>
        </w:rPr>
      </w:pPr>
      <w:r w:rsidRPr="001E6EDC">
        <w:rPr>
          <w:rFonts w:asciiTheme="minorHAnsi" w:hAnsiTheme="minorHAnsi"/>
          <w:sz w:val="20"/>
          <w:szCs w:val="20"/>
        </w:rPr>
        <w:t>8.1.5 -</w:t>
      </w:r>
      <w:r w:rsidRPr="001E6EDC">
        <w:rPr>
          <w:rFonts w:asciiTheme="minorHAnsi" w:hAnsiTheme="minorHAnsi"/>
          <w:sz w:val="20"/>
          <w:szCs w:val="20"/>
        </w:rPr>
        <w:tab/>
        <w:t>Responsabilizar-se pelas despesas dos tributos, encargos trabalhistas, previdenciários, fiscais, comerciais, taxas, fretes, seguros, deslocamento de pessoal, prestação de garantia e quaisquer outras que incidam ou venham a incidir na execução do contrato;</w:t>
      </w:r>
    </w:p>
    <w:p w:rsidR="001E6EDC" w:rsidRPr="001E6EDC" w:rsidRDefault="001E6EDC" w:rsidP="001E6EDC">
      <w:pPr>
        <w:pStyle w:val="ParagraphStyle"/>
        <w:tabs>
          <w:tab w:val="left" w:pos="1695"/>
        </w:tabs>
        <w:spacing w:line="288" w:lineRule="auto"/>
        <w:ind w:left="855"/>
        <w:jc w:val="both"/>
        <w:rPr>
          <w:rFonts w:asciiTheme="minorHAnsi" w:hAnsiTheme="minorHAnsi"/>
          <w:sz w:val="20"/>
          <w:szCs w:val="20"/>
        </w:rPr>
      </w:pPr>
      <w:r w:rsidRPr="001E6EDC">
        <w:rPr>
          <w:rFonts w:asciiTheme="minorHAnsi" w:hAnsiTheme="minorHAnsi"/>
          <w:sz w:val="20"/>
          <w:szCs w:val="20"/>
        </w:rPr>
        <w:t>8.1.6 -</w:t>
      </w:r>
      <w:r w:rsidRPr="001E6EDC">
        <w:rPr>
          <w:rFonts w:asciiTheme="minorHAnsi" w:hAnsiTheme="minorHAnsi"/>
          <w:sz w:val="20"/>
          <w:szCs w:val="20"/>
        </w:rPr>
        <w:tab/>
        <w:t>Responsabilizar-se pelos vícios e danos decorrentes do produto, de acordo com os artigos 12, 13, 18 e 26, do Código de Defesa do Consumidor (Lei nº 8.078, de 1990);</w:t>
      </w:r>
    </w:p>
    <w:p w:rsidR="001E6EDC" w:rsidRPr="001E6EDC" w:rsidRDefault="001E6EDC" w:rsidP="001E6EDC">
      <w:pPr>
        <w:pStyle w:val="ParagraphStyle"/>
        <w:tabs>
          <w:tab w:val="left" w:pos="1695"/>
        </w:tabs>
        <w:spacing w:line="288" w:lineRule="auto"/>
        <w:ind w:left="855"/>
        <w:jc w:val="both"/>
        <w:rPr>
          <w:rFonts w:asciiTheme="minorHAnsi" w:hAnsiTheme="minorHAnsi"/>
          <w:sz w:val="20"/>
          <w:szCs w:val="20"/>
        </w:rPr>
      </w:pPr>
      <w:r w:rsidRPr="001E6EDC">
        <w:rPr>
          <w:rFonts w:asciiTheme="minorHAnsi" w:hAnsiTheme="minorHAnsi"/>
          <w:sz w:val="20"/>
          <w:szCs w:val="20"/>
        </w:rPr>
        <w:t>8.1.7 -</w:t>
      </w:r>
      <w:r w:rsidRPr="001E6EDC">
        <w:rPr>
          <w:rFonts w:asciiTheme="minorHAnsi" w:hAnsiTheme="minorHAnsi"/>
          <w:sz w:val="20"/>
          <w:szCs w:val="20"/>
        </w:rPr>
        <w:tab/>
        <w:t>Atender prontamente a quaisquer exigências da Administração, inerentes ao objeto da presente licitação;</w:t>
      </w:r>
    </w:p>
    <w:p w:rsidR="001E6EDC" w:rsidRPr="001E6EDC" w:rsidRDefault="001E6EDC" w:rsidP="001E6EDC">
      <w:pPr>
        <w:pStyle w:val="ParagraphStyle"/>
        <w:tabs>
          <w:tab w:val="left" w:pos="1695"/>
        </w:tabs>
        <w:spacing w:line="288" w:lineRule="auto"/>
        <w:ind w:left="855"/>
        <w:jc w:val="both"/>
        <w:rPr>
          <w:rFonts w:asciiTheme="minorHAnsi" w:hAnsiTheme="minorHAnsi"/>
          <w:sz w:val="20"/>
          <w:szCs w:val="20"/>
        </w:rPr>
      </w:pPr>
      <w:r w:rsidRPr="001E6EDC">
        <w:rPr>
          <w:rFonts w:asciiTheme="minorHAnsi" w:hAnsiTheme="minorHAnsi"/>
          <w:sz w:val="20"/>
          <w:szCs w:val="20"/>
        </w:rPr>
        <w:t>8.1.8 -</w:t>
      </w:r>
      <w:r w:rsidRPr="001E6EDC">
        <w:rPr>
          <w:rFonts w:asciiTheme="minorHAnsi" w:hAnsiTheme="minorHAnsi"/>
          <w:sz w:val="20"/>
          <w:szCs w:val="20"/>
        </w:rPr>
        <w:tab/>
        <w:t>Manter, durante toda a execução do contrato, em compatibilidade com as obrigações assumidas, todas as condições de habilitação e qualificação exigidas na licitação;</w:t>
      </w:r>
    </w:p>
    <w:p w:rsidR="001E6EDC" w:rsidRPr="001E6EDC" w:rsidRDefault="001E6EDC" w:rsidP="001E6EDC">
      <w:pPr>
        <w:pStyle w:val="ParagraphStyle"/>
        <w:tabs>
          <w:tab w:val="left" w:pos="1695"/>
        </w:tabs>
        <w:spacing w:line="288" w:lineRule="auto"/>
        <w:ind w:left="855"/>
        <w:jc w:val="both"/>
        <w:rPr>
          <w:rFonts w:asciiTheme="minorHAnsi" w:hAnsiTheme="minorHAnsi"/>
          <w:sz w:val="20"/>
          <w:szCs w:val="20"/>
        </w:rPr>
      </w:pPr>
      <w:r w:rsidRPr="001E6EDC">
        <w:rPr>
          <w:rFonts w:asciiTheme="minorHAnsi" w:hAnsiTheme="minorHAnsi"/>
          <w:sz w:val="20"/>
          <w:szCs w:val="20"/>
        </w:rPr>
        <w:t>8.1.9 -</w:t>
      </w:r>
      <w:r w:rsidRPr="001E6EDC">
        <w:rPr>
          <w:rFonts w:asciiTheme="minorHAnsi" w:hAnsiTheme="minorHAnsi"/>
          <w:sz w:val="20"/>
          <w:szCs w:val="20"/>
        </w:rPr>
        <w:tab/>
        <w:t>Não permitir a utilização de qualquer trabalho do menor de dezesseis anos, exceto na condição de aprendiz para os maiores de quatorze anos; nem permitir a utilização do trabalho do menor de dezoito anos em trabalho noturno, perigoso ou insalubre;</w:t>
      </w:r>
    </w:p>
    <w:p w:rsidR="001E6EDC" w:rsidRPr="001E6EDC" w:rsidRDefault="001E6EDC" w:rsidP="001E6EDC">
      <w:pPr>
        <w:pStyle w:val="ParagraphStyle"/>
        <w:tabs>
          <w:tab w:val="left" w:pos="1695"/>
        </w:tabs>
        <w:spacing w:line="288" w:lineRule="auto"/>
        <w:ind w:left="855"/>
        <w:jc w:val="both"/>
        <w:rPr>
          <w:rFonts w:asciiTheme="minorHAnsi" w:hAnsiTheme="minorHAnsi"/>
          <w:sz w:val="20"/>
          <w:szCs w:val="20"/>
        </w:rPr>
      </w:pPr>
      <w:r w:rsidRPr="001E6EDC">
        <w:rPr>
          <w:rFonts w:asciiTheme="minorHAnsi" w:hAnsiTheme="minorHAnsi"/>
          <w:sz w:val="20"/>
          <w:szCs w:val="20"/>
        </w:rPr>
        <w:t>8.1.10 -</w:t>
      </w:r>
      <w:r w:rsidRPr="001E6EDC">
        <w:rPr>
          <w:rFonts w:asciiTheme="minorHAnsi" w:hAnsiTheme="minorHAnsi"/>
          <w:sz w:val="20"/>
          <w:szCs w:val="20"/>
        </w:rPr>
        <w:tab/>
        <w:t>Cumprir as exigências de reserva de cargos prevista em lei, bem como em outras normas específicas, para pessoa com deficiência, para reabilitado da Previdência Social e para aprendiz;</w:t>
      </w:r>
    </w:p>
    <w:p w:rsidR="001E6EDC" w:rsidRPr="001E6EDC" w:rsidRDefault="001E6EDC" w:rsidP="001E6EDC">
      <w:pPr>
        <w:pStyle w:val="ParagraphStyle"/>
        <w:ind w:left="570"/>
        <w:jc w:val="both"/>
        <w:rPr>
          <w:rFonts w:asciiTheme="minorHAnsi" w:hAnsiTheme="minorHAnsi"/>
          <w:sz w:val="20"/>
          <w:szCs w:val="20"/>
        </w:rPr>
      </w:pPr>
    </w:p>
    <w:p w:rsidR="001E6EDC" w:rsidRPr="001E6EDC" w:rsidRDefault="001E6EDC" w:rsidP="001E6EDC">
      <w:pPr>
        <w:pStyle w:val="ParagraphStyle"/>
        <w:ind w:left="570"/>
        <w:jc w:val="both"/>
        <w:rPr>
          <w:rFonts w:asciiTheme="minorHAnsi" w:hAnsiTheme="minorHAnsi"/>
          <w:sz w:val="20"/>
          <w:szCs w:val="20"/>
        </w:rPr>
      </w:pPr>
      <w:r w:rsidRPr="001E6EDC">
        <w:rPr>
          <w:rFonts w:asciiTheme="minorHAnsi" w:hAnsiTheme="minorHAnsi"/>
          <w:b/>
          <w:bCs/>
          <w:sz w:val="20"/>
          <w:szCs w:val="20"/>
        </w:rPr>
        <w:t>8.2 -</w:t>
      </w:r>
      <w:r w:rsidRPr="001E6EDC">
        <w:rPr>
          <w:rFonts w:asciiTheme="minorHAnsi" w:hAnsiTheme="minorHAnsi"/>
          <w:sz w:val="20"/>
          <w:szCs w:val="20"/>
        </w:rPr>
        <w:t xml:space="preserve"> Precisamente sobre a Entrega:</w:t>
      </w:r>
    </w:p>
    <w:p w:rsidR="001E6EDC" w:rsidRPr="001E6EDC" w:rsidRDefault="001E6EDC" w:rsidP="001E6EDC">
      <w:pPr>
        <w:pStyle w:val="ParagraphStyle"/>
        <w:tabs>
          <w:tab w:val="left" w:pos="1695"/>
        </w:tabs>
        <w:spacing w:line="288" w:lineRule="auto"/>
        <w:ind w:left="855"/>
        <w:jc w:val="both"/>
        <w:rPr>
          <w:rFonts w:asciiTheme="minorHAnsi" w:hAnsiTheme="minorHAnsi"/>
          <w:sz w:val="20"/>
          <w:szCs w:val="20"/>
        </w:rPr>
      </w:pPr>
      <w:r w:rsidRPr="001E6EDC">
        <w:rPr>
          <w:rFonts w:asciiTheme="minorHAnsi" w:hAnsiTheme="minorHAnsi"/>
          <w:sz w:val="20"/>
          <w:szCs w:val="20"/>
        </w:rPr>
        <w:t>8.2.1 -</w:t>
      </w:r>
      <w:r w:rsidRPr="001E6EDC">
        <w:rPr>
          <w:rFonts w:asciiTheme="minorHAnsi" w:hAnsiTheme="minorHAnsi"/>
          <w:sz w:val="20"/>
          <w:szCs w:val="20"/>
        </w:rPr>
        <w:tab/>
        <w:t xml:space="preserve">Estando o objeto da presente licitação em desacordo com o estabelecido no Termo de Referência, Edital, seus anexos e a consequente Solicitação de Serviço/Compras, o mesmo será recusado, cabendo ao </w:t>
      </w:r>
      <w:r w:rsidRPr="001E6EDC">
        <w:rPr>
          <w:rFonts w:asciiTheme="minorHAnsi" w:hAnsiTheme="minorHAnsi"/>
          <w:b/>
          <w:bCs/>
          <w:sz w:val="20"/>
          <w:szCs w:val="20"/>
        </w:rPr>
        <w:t>fornecedor</w:t>
      </w:r>
      <w:r w:rsidRPr="001E6EDC">
        <w:rPr>
          <w:rFonts w:asciiTheme="minorHAnsi" w:hAnsiTheme="minorHAnsi"/>
          <w:sz w:val="20"/>
          <w:szCs w:val="20"/>
        </w:rPr>
        <w:t>, a substituição dos produtos/serviços, contadas da data do recebimento da notificação expedida pela administração;</w:t>
      </w:r>
    </w:p>
    <w:p w:rsidR="001E6EDC" w:rsidRPr="001E6EDC" w:rsidRDefault="001E6EDC" w:rsidP="001E6EDC">
      <w:pPr>
        <w:pStyle w:val="ParagraphStyle"/>
        <w:tabs>
          <w:tab w:val="left" w:pos="1695"/>
        </w:tabs>
        <w:spacing w:line="288" w:lineRule="auto"/>
        <w:ind w:left="855"/>
        <w:jc w:val="both"/>
        <w:rPr>
          <w:rFonts w:asciiTheme="minorHAnsi" w:hAnsiTheme="minorHAnsi"/>
          <w:b/>
          <w:bCs/>
          <w:sz w:val="20"/>
          <w:szCs w:val="20"/>
        </w:rPr>
      </w:pPr>
      <w:r w:rsidRPr="001E6EDC">
        <w:rPr>
          <w:rFonts w:asciiTheme="minorHAnsi" w:hAnsiTheme="minorHAnsi"/>
          <w:sz w:val="20"/>
          <w:szCs w:val="20"/>
        </w:rPr>
        <w:t>8.2.2 -</w:t>
      </w:r>
      <w:r w:rsidRPr="001E6EDC">
        <w:rPr>
          <w:rFonts w:asciiTheme="minorHAnsi" w:hAnsiTheme="minorHAnsi"/>
          <w:sz w:val="20"/>
          <w:szCs w:val="20"/>
        </w:rPr>
        <w:tab/>
        <w:t xml:space="preserve">Os custos de retificação dos materiais rejeitados correrão exclusivamente às expensas do </w:t>
      </w:r>
      <w:r w:rsidRPr="001E6EDC">
        <w:rPr>
          <w:rFonts w:asciiTheme="minorHAnsi" w:hAnsiTheme="minorHAnsi"/>
          <w:b/>
          <w:bCs/>
          <w:sz w:val="20"/>
          <w:szCs w:val="20"/>
        </w:rPr>
        <w:t>fornecedor</w:t>
      </w:r>
    </w:p>
    <w:p w:rsidR="001E6EDC" w:rsidRPr="001E6EDC" w:rsidRDefault="001E6EDC" w:rsidP="001E6EDC">
      <w:pPr>
        <w:pStyle w:val="ParagraphStyle"/>
        <w:tabs>
          <w:tab w:val="left" w:pos="1695"/>
        </w:tabs>
        <w:spacing w:line="288" w:lineRule="auto"/>
        <w:ind w:left="855"/>
        <w:jc w:val="both"/>
        <w:rPr>
          <w:rFonts w:asciiTheme="minorHAnsi" w:hAnsiTheme="minorHAnsi"/>
          <w:sz w:val="20"/>
          <w:szCs w:val="20"/>
        </w:rPr>
      </w:pPr>
      <w:r w:rsidRPr="001E6EDC">
        <w:rPr>
          <w:rFonts w:asciiTheme="minorHAnsi" w:hAnsiTheme="minorHAnsi"/>
          <w:sz w:val="20"/>
          <w:szCs w:val="20"/>
        </w:rPr>
        <w:t>8.2.3 -</w:t>
      </w:r>
      <w:r w:rsidRPr="001E6EDC">
        <w:rPr>
          <w:rFonts w:asciiTheme="minorHAnsi" w:hAnsiTheme="minorHAnsi"/>
          <w:sz w:val="20"/>
          <w:szCs w:val="20"/>
        </w:rPr>
        <w:tab/>
        <w:t xml:space="preserve">Quanto a substituição dos produtos/serviços reparação que estiverem em desacordo com as especificações constantes da proposta de preços será de inteira responsabilidade do </w:t>
      </w:r>
      <w:r w:rsidRPr="001E6EDC">
        <w:rPr>
          <w:rFonts w:asciiTheme="minorHAnsi" w:hAnsiTheme="minorHAnsi"/>
          <w:b/>
          <w:bCs/>
          <w:sz w:val="20"/>
          <w:szCs w:val="20"/>
        </w:rPr>
        <w:t>fornecedor</w:t>
      </w:r>
      <w:r w:rsidRPr="001E6EDC">
        <w:rPr>
          <w:rFonts w:asciiTheme="minorHAnsi" w:hAnsiTheme="minorHAnsi"/>
          <w:sz w:val="20"/>
          <w:szCs w:val="20"/>
        </w:rPr>
        <w:t>, assim como todos os custos envolvidos com a operação;</w:t>
      </w:r>
    </w:p>
    <w:p w:rsidR="001E6EDC" w:rsidRPr="001E6EDC" w:rsidRDefault="001E6EDC" w:rsidP="001E6EDC">
      <w:pPr>
        <w:pStyle w:val="ParagraphStyle"/>
        <w:tabs>
          <w:tab w:val="left" w:pos="1695"/>
        </w:tabs>
        <w:ind w:left="855"/>
        <w:jc w:val="both"/>
        <w:rPr>
          <w:rFonts w:asciiTheme="minorHAnsi" w:hAnsiTheme="minorHAnsi"/>
          <w:sz w:val="20"/>
          <w:szCs w:val="20"/>
        </w:rPr>
      </w:pPr>
      <w:r w:rsidRPr="001E6EDC">
        <w:rPr>
          <w:rFonts w:asciiTheme="minorHAnsi" w:hAnsiTheme="minorHAnsi"/>
          <w:sz w:val="20"/>
          <w:szCs w:val="20"/>
        </w:rPr>
        <w:t>8.2.4 -</w:t>
      </w:r>
      <w:r w:rsidRPr="001E6EDC">
        <w:rPr>
          <w:rFonts w:asciiTheme="minorHAnsi" w:hAnsiTheme="minorHAnsi"/>
          <w:sz w:val="20"/>
          <w:szCs w:val="20"/>
        </w:rPr>
        <w:tab/>
        <w:t xml:space="preserve">Caso a substituição não ocorra no prazo acima determinado, ou caso o novo produto/serviço também seja rejeitado, estará o </w:t>
      </w:r>
      <w:r w:rsidRPr="001E6EDC">
        <w:rPr>
          <w:rFonts w:asciiTheme="minorHAnsi" w:hAnsiTheme="minorHAnsi"/>
          <w:b/>
          <w:bCs/>
          <w:sz w:val="20"/>
          <w:szCs w:val="20"/>
        </w:rPr>
        <w:t>fornecedor</w:t>
      </w:r>
      <w:r w:rsidRPr="001E6EDC">
        <w:rPr>
          <w:rFonts w:asciiTheme="minorHAnsi" w:hAnsiTheme="minorHAnsi"/>
          <w:sz w:val="20"/>
          <w:szCs w:val="20"/>
        </w:rPr>
        <w:t xml:space="preserve"> incorrendo em atraso na entrega dos materiais, sujeita à aplicação de penalidades e sanções previstas no Edital, podendo ainda aplicar o disposto no art. 90, § 2º da Lei Federal nº 14.133/21.</w:t>
      </w:r>
    </w:p>
    <w:p w:rsidR="001E6EDC" w:rsidRPr="001E6EDC" w:rsidRDefault="001E6EDC" w:rsidP="001E6EDC">
      <w:pPr>
        <w:pStyle w:val="ParagraphStyle"/>
        <w:ind w:left="570"/>
        <w:jc w:val="both"/>
        <w:rPr>
          <w:rFonts w:asciiTheme="minorHAnsi" w:hAnsiTheme="minorHAnsi"/>
          <w:sz w:val="20"/>
          <w:szCs w:val="20"/>
        </w:rPr>
      </w:pPr>
    </w:p>
    <w:p w:rsidR="001E6EDC" w:rsidRPr="001E6EDC" w:rsidRDefault="001E6EDC" w:rsidP="001E6EDC">
      <w:pPr>
        <w:pStyle w:val="ParagraphStyle"/>
        <w:ind w:left="570"/>
        <w:jc w:val="both"/>
        <w:rPr>
          <w:rFonts w:asciiTheme="minorHAnsi" w:hAnsiTheme="minorHAnsi"/>
          <w:sz w:val="20"/>
          <w:szCs w:val="20"/>
        </w:rPr>
      </w:pPr>
      <w:r w:rsidRPr="001E6EDC">
        <w:rPr>
          <w:rFonts w:asciiTheme="minorHAnsi" w:hAnsiTheme="minorHAnsi"/>
          <w:b/>
          <w:bCs/>
          <w:sz w:val="20"/>
          <w:szCs w:val="20"/>
        </w:rPr>
        <w:t>8.3 -</w:t>
      </w:r>
      <w:r w:rsidRPr="001E6EDC">
        <w:rPr>
          <w:rFonts w:asciiTheme="minorHAnsi" w:hAnsiTheme="minorHAnsi"/>
          <w:sz w:val="20"/>
          <w:szCs w:val="20"/>
        </w:rPr>
        <w:t xml:space="preserve"> Observações:</w:t>
      </w:r>
    </w:p>
    <w:p w:rsidR="001E6EDC" w:rsidRPr="001E6EDC" w:rsidRDefault="001E6EDC" w:rsidP="001E6EDC">
      <w:pPr>
        <w:pStyle w:val="ParagraphStyle"/>
        <w:tabs>
          <w:tab w:val="left" w:pos="1695"/>
        </w:tabs>
        <w:spacing w:line="288" w:lineRule="auto"/>
        <w:ind w:left="855"/>
        <w:jc w:val="both"/>
        <w:rPr>
          <w:rFonts w:asciiTheme="minorHAnsi" w:hAnsiTheme="minorHAnsi"/>
          <w:sz w:val="20"/>
          <w:szCs w:val="20"/>
        </w:rPr>
      </w:pPr>
      <w:r w:rsidRPr="001E6EDC">
        <w:rPr>
          <w:rFonts w:asciiTheme="minorHAnsi" w:hAnsiTheme="minorHAnsi"/>
          <w:sz w:val="20"/>
          <w:szCs w:val="20"/>
        </w:rPr>
        <w:t>8.3.1 -</w:t>
      </w:r>
      <w:r w:rsidRPr="001E6EDC">
        <w:rPr>
          <w:rFonts w:asciiTheme="minorHAnsi" w:hAnsiTheme="minorHAnsi"/>
          <w:sz w:val="20"/>
          <w:szCs w:val="20"/>
        </w:rPr>
        <w:tab/>
        <w:t>O recebimento provisório ou definitivo não excluirá a responsabilidade civil pela solidez e pela segurança da obra ou serviço nem a responsabilidade ético-profissional pela perfeita execução do contrato, nos limites estabelecidos pela lei ou pelo contrato (§ 2º, do art. 140 da Lei nº 14.133/21);</w:t>
      </w:r>
    </w:p>
    <w:p w:rsidR="001E6EDC" w:rsidRPr="001E6EDC" w:rsidRDefault="001E6EDC" w:rsidP="001E6EDC">
      <w:pPr>
        <w:pStyle w:val="ParagraphStyle"/>
        <w:tabs>
          <w:tab w:val="left" w:pos="1695"/>
        </w:tabs>
        <w:spacing w:line="288" w:lineRule="auto"/>
        <w:ind w:left="855"/>
        <w:jc w:val="both"/>
        <w:rPr>
          <w:rFonts w:asciiTheme="minorHAnsi" w:hAnsiTheme="minorHAnsi"/>
          <w:sz w:val="20"/>
          <w:szCs w:val="20"/>
        </w:rPr>
      </w:pPr>
      <w:r w:rsidRPr="001E6EDC">
        <w:rPr>
          <w:rFonts w:asciiTheme="minorHAnsi" w:hAnsiTheme="minorHAnsi"/>
          <w:sz w:val="20"/>
          <w:szCs w:val="20"/>
        </w:rPr>
        <w:t>8.3.2 -</w:t>
      </w:r>
      <w:r w:rsidRPr="001E6EDC">
        <w:rPr>
          <w:rFonts w:asciiTheme="minorHAnsi" w:hAnsiTheme="minorHAnsi"/>
          <w:sz w:val="20"/>
          <w:szCs w:val="20"/>
        </w:rPr>
        <w:tab/>
        <w:t>O fornecedor fica obrigada a aceitar, nas mesmas condições contratuais, os acréscimos ou supressões de até 25% (vinte e cinco por cento) do valor inicial atualizado do contrato que se fizerem nas obras, nos serviços ou nas compras, e, no caso de reforma de edifício ou de equipamento, o limite para os acréscimos será de 50% (cinquenta por cento), de forma unilateral (art. 125 da Lei nº 14.133/21);</w:t>
      </w:r>
    </w:p>
    <w:p w:rsidR="001E6EDC" w:rsidRPr="001E6EDC" w:rsidRDefault="001E6EDC" w:rsidP="001E6EDC">
      <w:pPr>
        <w:pStyle w:val="ParagraphStyle"/>
        <w:tabs>
          <w:tab w:val="left" w:pos="1695"/>
        </w:tabs>
        <w:spacing w:line="288" w:lineRule="auto"/>
        <w:ind w:left="855"/>
        <w:rPr>
          <w:rFonts w:asciiTheme="minorHAnsi" w:hAnsiTheme="minorHAnsi"/>
          <w:sz w:val="20"/>
          <w:szCs w:val="20"/>
        </w:rPr>
      </w:pPr>
      <w:r w:rsidRPr="001E6EDC">
        <w:rPr>
          <w:rFonts w:asciiTheme="minorHAnsi" w:hAnsiTheme="minorHAnsi"/>
          <w:sz w:val="20"/>
          <w:szCs w:val="20"/>
        </w:rPr>
        <w:t>8.3.3 -</w:t>
      </w:r>
      <w:r w:rsidRPr="001E6EDC">
        <w:rPr>
          <w:rFonts w:asciiTheme="minorHAnsi" w:hAnsiTheme="minorHAnsi"/>
          <w:sz w:val="20"/>
          <w:szCs w:val="20"/>
        </w:rPr>
        <w:tab/>
        <w:t>O fornecedor está sujeito à  fiscalização e supervisão periodicamente, reservando-se a este, e/ou a gestor do objeto o direito de não aceitar o produto/serviço, caso o mesmo não se encontre em condições satisfatórias ou no caso de o produto não atender da forma pretendida.</w:t>
      </w:r>
    </w:p>
    <w:p w:rsidR="001E6EDC" w:rsidRPr="001E6EDC" w:rsidRDefault="001E6EDC" w:rsidP="001E6EDC">
      <w:pPr>
        <w:pStyle w:val="ParagraphStyle"/>
        <w:ind w:left="570"/>
        <w:jc w:val="both"/>
        <w:rPr>
          <w:rFonts w:asciiTheme="minorHAnsi" w:hAnsiTheme="minorHAnsi"/>
          <w:sz w:val="20"/>
          <w:szCs w:val="20"/>
        </w:rPr>
      </w:pPr>
    </w:p>
    <w:p w:rsidR="001E6EDC" w:rsidRPr="001E6EDC" w:rsidRDefault="001E6EDC" w:rsidP="001E6EDC">
      <w:pPr>
        <w:pStyle w:val="ParagraphStyle"/>
        <w:pBdr>
          <w:top w:val="single" w:sz="6" w:space="0" w:color="000000"/>
          <w:bottom w:val="single" w:sz="6" w:space="0" w:color="000000"/>
        </w:pBdr>
        <w:jc w:val="both"/>
        <w:rPr>
          <w:rFonts w:asciiTheme="minorHAnsi" w:hAnsiTheme="minorHAnsi"/>
          <w:b/>
          <w:bCs/>
          <w:sz w:val="20"/>
          <w:szCs w:val="20"/>
        </w:rPr>
      </w:pPr>
      <w:r w:rsidRPr="001E6EDC">
        <w:rPr>
          <w:rFonts w:asciiTheme="minorHAnsi" w:hAnsiTheme="minorHAnsi"/>
          <w:b/>
          <w:bCs/>
          <w:sz w:val="20"/>
          <w:szCs w:val="20"/>
        </w:rPr>
        <w:t>9. - FORMA DE PAGAMENTO</w:t>
      </w:r>
    </w:p>
    <w:p w:rsidR="001E6EDC" w:rsidRPr="001E6EDC" w:rsidRDefault="001E6EDC" w:rsidP="001E6EDC">
      <w:pPr>
        <w:pStyle w:val="ParagraphStyle"/>
        <w:ind w:left="570"/>
        <w:jc w:val="both"/>
        <w:rPr>
          <w:rFonts w:asciiTheme="minorHAnsi" w:hAnsiTheme="minorHAnsi"/>
          <w:sz w:val="20"/>
          <w:szCs w:val="20"/>
        </w:rPr>
      </w:pPr>
    </w:p>
    <w:p w:rsidR="001E6EDC" w:rsidRPr="001E6EDC" w:rsidRDefault="001E6EDC" w:rsidP="001E6EDC">
      <w:pPr>
        <w:pStyle w:val="ParagraphStyle"/>
        <w:ind w:left="570"/>
        <w:jc w:val="both"/>
        <w:rPr>
          <w:rFonts w:asciiTheme="minorHAnsi" w:hAnsiTheme="minorHAnsi"/>
          <w:sz w:val="20"/>
          <w:szCs w:val="20"/>
        </w:rPr>
      </w:pPr>
      <w:r w:rsidRPr="001E6EDC">
        <w:rPr>
          <w:rFonts w:asciiTheme="minorHAnsi" w:hAnsiTheme="minorHAnsi"/>
          <w:b/>
          <w:bCs/>
          <w:sz w:val="20"/>
          <w:szCs w:val="20"/>
        </w:rPr>
        <w:t>9.1 -</w:t>
      </w:r>
      <w:r w:rsidRPr="001E6EDC">
        <w:rPr>
          <w:rFonts w:asciiTheme="minorHAnsi" w:hAnsiTheme="minorHAnsi"/>
          <w:sz w:val="20"/>
          <w:szCs w:val="20"/>
        </w:rPr>
        <w:t xml:space="preserve"> O pagamento será realizado por meio de ordem bancária, para crédito em banco, agência e conta corrente indicados pelo contratado.</w:t>
      </w:r>
    </w:p>
    <w:p w:rsidR="001E6EDC" w:rsidRPr="001E6EDC" w:rsidRDefault="001E6EDC" w:rsidP="001E6EDC">
      <w:pPr>
        <w:pStyle w:val="ParagraphStyle"/>
        <w:ind w:left="570"/>
        <w:jc w:val="both"/>
        <w:rPr>
          <w:rFonts w:asciiTheme="minorHAnsi" w:hAnsiTheme="minorHAnsi"/>
          <w:sz w:val="20"/>
          <w:szCs w:val="20"/>
        </w:rPr>
      </w:pPr>
    </w:p>
    <w:p w:rsidR="001E6EDC" w:rsidRPr="001E6EDC" w:rsidRDefault="001E6EDC" w:rsidP="001E6EDC">
      <w:pPr>
        <w:pStyle w:val="ParagraphStyle"/>
        <w:ind w:left="570"/>
        <w:jc w:val="both"/>
        <w:rPr>
          <w:rFonts w:asciiTheme="minorHAnsi" w:hAnsiTheme="minorHAnsi"/>
          <w:sz w:val="20"/>
          <w:szCs w:val="20"/>
        </w:rPr>
      </w:pPr>
      <w:r w:rsidRPr="001E6EDC">
        <w:rPr>
          <w:rFonts w:asciiTheme="minorHAnsi" w:hAnsiTheme="minorHAnsi"/>
          <w:b/>
          <w:bCs/>
          <w:sz w:val="20"/>
          <w:szCs w:val="20"/>
        </w:rPr>
        <w:t>9.2 -</w:t>
      </w:r>
      <w:r w:rsidRPr="001E6EDC">
        <w:rPr>
          <w:rFonts w:asciiTheme="minorHAnsi" w:hAnsiTheme="minorHAnsi"/>
          <w:sz w:val="20"/>
          <w:szCs w:val="20"/>
        </w:rPr>
        <w:t xml:space="preserve"> Será considerada data do pagamento o dia em que constar como emitida a ordem bancária para pagamento.</w:t>
      </w:r>
    </w:p>
    <w:p w:rsidR="001E6EDC" w:rsidRPr="001E6EDC" w:rsidRDefault="001E6EDC" w:rsidP="001E6EDC">
      <w:pPr>
        <w:pStyle w:val="ParagraphStyle"/>
        <w:ind w:left="570"/>
        <w:jc w:val="both"/>
        <w:rPr>
          <w:rFonts w:asciiTheme="minorHAnsi" w:hAnsiTheme="minorHAnsi"/>
          <w:sz w:val="20"/>
          <w:szCs w:val="20"/>
        </w:rPr>
      </w:pPr>
    </w:p>
    <w:p w:rsidR="001E6EDC" w:rsidRPr="001E6EDC" w:rsidRDefault="001E6EDC" w:rsidP="001E6EDC">
      <w:pPr>
        <w:pStyle w:val="ParagraphStyle"/>
        <w:ind w:left="570"/>
        <w:jc w:val="both"/>
        <w:rPr>
          <w:rFonts w:asciiTheme="minorHAnsi" w:hAnsiTheme="minorHAnsi"/>
          <w:sz w:val="20"/>
          <w:szCs w:val="20"/>
        </w:rPr>
      </w:pPr>
      <w:r w:rsidRPr="001E6EDC">
        <w:rPr>
          <w:rFonts w:asciiTheme="minorHAnsi" w:hAnsiTheme="minorHAnsi"/>
          <w:b/>
          <w:bCs/>
          <w:sz w:val="20"/>
          <w:szCs w:val="20"/>
        </w:rPr>
        <w:t>9.3 -</w:t>
      </w:r>
      <w:r w:rsidRPr="001E6EDC">
        <w:rPr>
          <w:rFonts w:asciiTheme="minorHAnsi" w:hAnsiTheme="minorHAnsi"/>
          <w:sz w:val="20"/>
          <w:szCs w:val="20"/>
        </w:rPr>
        <w:t xml:space="preserve"> Quando do pagamento, será efetuada a retenção tributária prevista na legislação aplicável.</w:t>
      </w:r>
    </w:p>
    <w:p w:rsidR="001E6EDC" w:rsidRPr="001E6EDC" w:rsidRDefault="001E6EDC" w:rsidP="001E6EDC">
      <w:pPr>
        <w:pStyle w:val="ParagraphStyle"/>
        <w:ind w:left="855"/>
        <w:jc w:val="both"/>
        <w:rPr>
          <w:rFonts w:asciiTheme="minorHAnsi" w:hAnsiTheme="minorHAnsi"/>
          <w:sz w:val="20"/>
          <w:szCs w:val="20"/>
        </w:rPr>
      </w:pPr>
      <w:r w:rsidRPr="001E6EDC">
        <w:rPr>
          <w:rFonts w:asciiTheme="minorHAnsi" w:hAnsiTheme="minorHAnsi"/>
          <w:sz w:val="20"/>
          <w:szCs w:val="20"/>
        </w:rPr>
        <w:t>9.3.1 - Independentemente do percentual de tributo inserido na planilha, quando houver, serão retidos na fonte, quando da realização do pagamento, os percentuais estabelecidos na legislação vigente.</w:t>
      </w:r>
    </w:p>
    <w:p w:rsidR="001E6EDC" w:rsidRPr="001E6EDC" w:rsidRDefault="001E6EDC" w:rsidP="001E6EDC">
      <w:pPr>
        <w:pStyle w:val="ParagraphStyle"/>
        <w:ind w:left="855"/>
        <w:jc w:val="both"/>
        <w:rPr>
          <w:rFonts w:asciiTheme="minorHAnsi" w:hAnsiTheme="minorHAnsi"/>
          <w:sz w:val="20"/>
          <w:szCs w:val="20"/>
        </w:rPr>
      </w:pPr>
    </w:p>
    <w:p w:rsidR="001E6EDC" w:rsidRPr="001E6EDC" w:rsidRDefault="001E6EDC" w:rsidP="001E6EDC">
      <w:pPr>
        <w:pStyle w:val="ParagraphStyle"/>
        <w:ind w:left="570"/>
        <w:jc w:val="both"/>
        <w:rPr>
          <w:rFonts w:asciiTheme="minorHAnsi" w:hAnsiTheme="minorHAnsi"/>
          <w:sz w:val="20"/>
          <w:szCs w:val="20"/>
        </w:rPr>
      </w:pPr>
      <w:r w:rsidRPr="001E6EDC">
        <w:rPr>
          <w:rFonts w:asciiTheme="minorHAnsi" w:hAnsiTheme="minorHAnsi"/>
          <w:b/>
          <w:bCs/>
          <w:sz w:val="20"/>
          <w:szCs w:val="20"/>
        </w:rPr>
        <w:t>9.4 -</w:t>
      </w:r>
      <w:r w:rsidRPr="001E6EDC">
        <w:rPr>
          <w:rFonts w:asciiTheme="minorHAnsi" w:hAnsiTheme="minorHAnsi"/>
          <w:sz w:val="20"/>
          <w:szCs w:val="20"/>
        </w:rPr>
        <w:t xml:space="preserve">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1E6EDC" w:rsidRPr="001E6EDC" w:rsidRDefault="001E6EDC" w:rsidP="001E6EDC">
      <w:pPr>
        <w:pStyle w:val="ParagraphStyle"/>
        <w:ind w:left="570"/>
        <w:jc w:val="both"/>
        <w:rPr>
          <w:rFonts w:asciiTheme="minorHAnsi" w:hAnsiTheme="minorHAnsi"/>
          <w:sz w:val="20"/>
          <w:szCs w:val="20"/>
        </w:rPr>
      </w:pPr>
      <w:r w:rsidRPr="001E6EDC">
        <w:rPr>
          <w:rFonts w:asciiTheme="minorHAnsi" w:hAnsiTheme="minorHAnsi"/>
          <w:b/>
          <w:bCs/>
          <w:sz w:val="20"/>
          <w:szCs w:val="20"/>
        </w:rPr>
        <w:t>9.5 -</w:t>
      </w:r>
      <w:r w:rsidRPr="001E6EDC">
        <w:rPr>
          <w:rFonts w:asciiTheme="minorHAnsi" w:hAnsiTheme="minorHAnsi"/>
          <w:sz w:val="20"/>
          <w:szCs w:val="20"/>
        </w:rPr>
        <w:t xml:space="preserve"> Nas contratações de serviços contínuos com regime de dedicação exclusiva de mão de obra, para assegurar o cumprimento de obrigações trabalhistas pelo contratado, a Administração poderá, entre outras medidas, exigir ou condicionar os pagamentos ao cumprimento do disposto no art. 121 da lei nº 14.133/21;</w:t>
      </w:r>
    </w:p>
    <w:p w:rsidR="001E6EDC" w:rsidRPr="001E6EDC" w:rsidRDefault="001E6EDC" w:rsidP="001E6EDC">
      <w:pPr>
        <w:pStyle w:val="ParagraphStyle"/>
        <w:ind w:left="570"/>
        <w:jc w:val="both"/>
        <w:rPr>
          <w:rFonts w:asciiTheme="minorHAnsi" w:hAnsiTheme="minorHAnsi"/>
          <w:sz w:val="20"/>
          <w:szCs w:val="20"/>
        </w:rPr>
      </w:pPr>
    </w:p>
    <w:p w:rsidR="001E6EDC" w:rsidRPr="001E6EDC" w:rsidRDefault="001E6EDC" w:rsidP="001E6EDC">
      <w:pPr>
        <w:pStyle w:val="ParagraphStyle"/>
        <w:pBdr>
          <w:top w:val="single" w:sz="6" w:space="0" w:color="000000"/>
          <w:bottom w:val="single" w:sz="6" w:space="0" w:color="000000"/>
        </w:pBdr>
        <w:jc w:val="both"/>
        <w:rPr>
          <w:rFonts w:asciiTheme="minorHAnsi" w:hAnsiTheme="minorHAnsi"/>
          <w:b/>
          <w:bCs/>
          <w:sz w:val="20"/>
          <w:szCs w:val="20"/>
        </w:rPr>
      </w:pPr>
      <w:r w:rsidRPr="001E6EDC">
        <w:rPr>
          <w:rFonts w:asciiTheme="minorHAnsi" w:hAnsiTheme="minorHAnsi"/>
          <w:b/>
          <w:bCs/>
          <w:sz w:val="20"/>
          <w:szCs w:val="20"/>
        </w:rPr>
        <w:t>10. - DAS SANÇÕES</w:t>
      </w:r>
    </w:p>
    <w:p w:rsidR="001E6EDC" w:rsidRPr="001E6EDC" w:rsidRDefault="001E6EDC" w:rsidP="001E6EDC">
      <w:pPr>
        <w:pStyle w:val="ParagraphStyle"/>
        <w:ind w:left="570"/>
        <w:jc w:val="both"/>
        <w:rPr>
          <w:rFonts w:asciiTheme="minorHAnsi" w:hAnsiTheme="minorHAnsi"/>
          <w:sz w:val="20"/>
          <w:szCs w:val="20"/>
        </w:rPr>
      </w:pPr>
    </w:p>
    <w:p w:rsidR="001E6EDC" w:rsidRPr="001E6EDC" w:rsidRDefault="001E6EDC" w:rsidP="001E6EDC">
      <w:pPr>
        <w:pStyle w:val="ParagraphStyle"/>
        <w:ind w:left="570"/>
        <w:jc w:val="both"/>
        <w:rPr>
          <w:rFonts w:asciiTheme="minorHAnsi" w:hAnsiTheme="minorHAnsi"/>
          <w:sz w:val="20"/>
          <w:szCs w:val="20"/>
        </w:rPr>
      </w:pPr>
      <w:r w:rsidRPr="001E6EDC">
        <w:rPr>
          <w:rFonts w:asciiTheme="minorHAnsi" w:hAnsiTheme="minorHAnsi"/>
          <w:b/>
          <w:bCs/>
          <w:sz w:val="20"/>
          <w:szCs w:val="20"/>
        </w:rPr>
        <w:t xml:space="preserve">10.1 - </w:t>
      </w:r>
      <w:r w:rsidRPr="001E6EDC">
        <w:rPr>
          <w:rFonts w:asciiTheme="minorHAnsi" w:hAnsiTheme="minorHAnsi"/>
          <w:sz w:val="20"/>
          <w:szCs w:val="20"/>
        </w:rPr>
        <w:t>As sanções administrativas serão impostas fundamentadamente nos termos da Lei (art. 155, da Lei nº 14.133/21), ficará impedido de licitar e contratar com o Prefeitura Municipal de Ibaiti, Entidades e Fundações, e será inscrito em um cadastro do Tribunal de Contas do Estado do Paraná, conforme Instrução Normativa 37/2019, ficando de 2 anos sem realizar novos contratos públicos. Garantido o direito à ampla defesa sem prejuízo das demais cominações legais previstas neste edital, o licitante que:</w:t>
      </w:r>
    </w:p>
    <w:p w:rsidR="001E6EDC" w:rsidRPr="001E6EDC" w:rsidRDefault="001E6EDC" w:rsidP="001E6EDC">
      <w:pPr>
        <w:pStyle w:val="ParagraphStyle"/>
        <w:tabs>
          <w:tab w:val="left" w:pos="1695"/>
        </w:tabs>
        <w:spacing w:line="288" w:lineRule="auto"/>
        <w:ind w:left="855"/>
        <w:jc w:val="both"/>
        <w:rPr>
          <w:rFonts w:asciiTheme="minorHAnsi" w:hAnsiTheme="minorHAnsi"/>
          <w:sz w:val="20"/>
          <w:szCs w:val="20"/>
        </w:rPr>
      </w:pPr>
      <w:r w:rsidRPr="001E6EDC">
        <w:rPr>
          <w:rFonts w:asciiTheme="minorHAnsi" w:hAnsiTheme="minorHAnsi"/>
          <w:sz w:val="20"/>
          <w:szCs w:val="20"/>
        </w:rPr>
        <w:t>10.1.1 -</w:t>
      </w:r>
      <w:r w:rsidRPr="001E6EDC">
        <w:rPr>
          <w:rFonts w:asciiTheme="minorHAnsi" w:hAnsiTheme="minorHAnsi"/>
          <w:sz w:val="20"/>
          <w:szCs w:val="20"/>
        </w:rPr>
        <w:tab/>
        <w:t xml:space="preserve"> Dar causa à inexecução parcial do contrato;</w:t>
      </w:r>
    </w:p>
    <w:p w:rsidR="001E6EDC" w:rsidRPr="001E6EDC" w:rsidRDefault="001E6EDC" w:rsidP="001E6EDC">
      <w:pPr>
        <w:pStyle w:val="ParagraphStyle"/>
        <w:tabs>
          <w:tab w:val="left" w:pos="1695"/>
        </w:tabs>
        <w:spacing w:line="288" w:lineRule="auto"/>
        <w:ind w:left="855"/>
        <w:jc w:val="both"/>
        <w:rPr>
          <w:rFonts w:asciiTheme="minorHAnsi" w:hAnsiTheme="minorHAnsi"/>
          <w:sz w:val="20"/>
          <w:szCs w:val="20"/>
        </w:rPr>
      </w:pPr>
      <w:r w:rsidRPr="001E6EDC">
        <w:rPr>
          <w:rFonts w:asciiTheme="minorHAnsi" w:hAnsiTheme="minorHAnsi"/>
          <w:sz w:val="20"/>
          <w:szCs w:val="20"/>
        </w:rPr>
        <w:t xml:space="preserve">10.1.2 - </w:t>
      </w:r>
      <w:r w:rsidRPr="001E6EDC">
        <w:rPr>
          <w:rFonts w:asciiTheme="minorHAnsi" w:hAnsiTheme="minorHAnsi"/>
          <w:sz w:val="20"/>
          <w:szCs w:val="20"/>
        </w:rPr>
        <w:tab/>
        <w:t>Dar causa à inexecução parcial do contrato que cause grave dano à Administração, ao funcionamento dos serviços públicos ou ao interesse coletivo;</w:t>
      </w:r>
    </w:p>
    <w:p w:rsidR="001E6EDC" w:rsidRPr="001E6EDC" w:rsidRDefault="001E6EDC" w:rsidP="001E6EDC">
      <w:pPr>
        <w:pStyle w:val="ParagraphStyle"/>
        <w:tabs>
          <w:tab w:val="left" w:pos="1695"/>
        </w:tabs>
        <w:spacing w:line="288" w:lineRule="auto"/>
        <w:ind w:left="855"/>
        <w:jc w:val="both"/>
        <w:rPr>
          <w:rFonts w:asciiTheme="minorHAnsi" w:hAnsiTheme="minorHAnsi"/>
          <w:sz w:val="20"/>
          <w:szCs w:val="20"/>
        </w:rPr>
      </w:pPr>
      <w:r w:rsidRPr="001E6EDC">
        <w:rPr>
          <w:rFonts w:asciiTheme="minorHAnsi" w:hAnsiTheme="minorHAnsi"/>
          <w:sz w:val="20"/>
          <w:szCs w:val="20"/>
        </w:rPr>
        <w:t xml:space="preserve">10.1.3 - </w:t>
      </w:r>
      <w:r w:rsidRPr="001E6EDC">
        <w:rPr>
          <w:rFonts w:asciiTheme="minorHAnsi" w:hAnsiTheme="minorHAnsi"/>
          <w:sz w:val="20"/>
          <w:szCs w:val="20"/>
        </w:rPr>
        <w:tab/>
        <w:t>Dar causa à inexecução total do contrato;</w:t>
      </w:r>
    </w:p>
    <w:p w:rsidR="001E6EDC" w:rsidRPr="001E6EDC" w:rsidRDefault="001E6EDC" w:rsidP="001E6EDC">
      <w:pPr>
        <w:pStyle w:val="ParagraphStyle"/>
        <w:tabs>
          <w:tab w:val="left" w:pos="1695"/>
        </w:tabs>
        <w:spacing w:line="288" w:lineRule="auto"/>
        <w:ind w:left="855"/>
        <w:jc w:val="both"/>
        <w:rPr>
          <w:rFonts w:asciiTheme="minorHAnsi" w:hAnsiTheme="minorHAnsi"/>
          <w:sz w:val="20"/>
          <w:szCs w:val="20"/>
        </w:rPr>
      </w:pPr>
      <w:r w:rsidRPr="001E6EDC">
        <w:rPr>
          <w:rFonts w:asciiTheme="minorHAnsi" w:hAnsiTheme="minorHAnsi"/>
          <w:sz w:val="20"/>
          <w:szCs w:val="20"/>
        </w:rPr>
        <w:t xml:space="preserve">10.1.4 - </w:t>
      </w:r>
      <w:r w:rsidRPr="001E6EDC">
        <w:rPr>
          <w:rFonts w:asciiTheme="minorHAnsi" w:hAnsiTheme="minorHAnsi"/>
          <w:sz w:val="20"/>
          <w:szCs w:val="20"/>
        </w:rPr>
        <w:tab/>
        <w:t>Deixar de entregar a documentação exigida para o certame;</w:t>
      </w:r>
    </w:p>
    <w:p w:rsidR="001E6EDC" w:rsidRPr="001E6EDC" w:rsidRDefault="001E6EDC" w:rsidP="001E6EDC">
      <w:pPr>
        <w:pStyle w:val="ParagraphStyle"/>
        <w:tabs>
          <w:tab w:val="left" w:pos="1695"/>
        </w:tabs>
        <w:spacing w:line="288" w:lineRule="auto"/>
        <w:ind w:left="855"/>
        <w:jc w:val="both"/>
        <w:rPr>
          <w:rFonts w:asciiTheme="minorHAnsi" w:hAnsiTheme="minorHAnsi"/>
          <w:sz w:val="20"/>
          <w:szCs w:val="20"/>
        </w:rPr>
      </w:pPr>
      <w:r w:rsidRPr="001E6EDC">
        <w:rPr>
          <w:rFonts w:asciiTheme="minorHAnsi" w:hAnsiTheme="minorHAnsi"/>
          <w:sz w:val="20"/>
          <w:szCs w:val="20"/>
        </w:rPr>
        <w:t xml:space="preserve">10.1.5 - </w:t>
      </w:r>
      <w:r w:rsidRPr="001E6EDC">
        <w:rPr>
          <w:rFonts w:asciiTheme="minorHAnsi" w:hAnsiTheme="minorHAnsi"/>
          <w:sz w:val="20"/>
          <w:szCs w:val="20"/>
        </w:rPr>
        <w:tab/>
        <w:t>Não manter a proposta, salvo em decorrência de fato superveniente devidamente justificado;</w:t>
      </w:r>
    </w:p>
    <w:p w:rsidR="001E6EDC" w:rsidRPr="001E6EDC" w:rsidRDefault="001E6EDC" w:rsidP="001E6EDC">
      <w:pPr>
        <w:pStyle w:val="ParagraphStyle"/>
        <w:tabs>
          <w:tab w:val="left" w:pos="1695"/>
        </w:tabs>
        <w:spacing w:line="288" w:lineRule="auto"/>
        <w:ind w:left="855"/>
        <w:jc w:val="both"/>
        <w:rPr>
          <w:rFonts w:asciiTheme="minorHAnsi" w:hAnsiTheme="minorHAnsi"/>
          <w:sz w:val="20"/>
          <w:szCs w:val="20"/>
        </w:rPr>
      </w:pPr>
      <w:r w:rsidRPr="001E6EDC">
        <w:rPr>
          <w:rFonts w:asciiTheme="minorHAnsi" w:hAnsiTheme="minorHAnsi"/>
          <w:sz w:val="20"/>
          <w:szCs w:val="20"/>
        </w:rPr>
        <w:t xml:space="preserve">10.1.6 - </w:t>
      </w:r>
      <w:r w:rsidRPr="001E6EDC">
        <w:rPr>
          <w:rFonts w:asciiTheme="minorHAnsi" w:hAnsiTheme="minorHAnsi"/>
          <w:sz w:val="20"/>
          <w:szCs w:val="20"/>
        </w:rPr>
        <w:tab/>
        <w:t>Não celebrar o contrato ou não entregar a documentação exigida para a contratação, quando convocado dentro do prazo de validade de sua proposta;</w:t>
      </w:r>
    </w:p>
    <w:p w:rsidR="001E6EDC" w:rsidRPr="001E6EDC" w:rsidRDefault="001E6EDC" w:rsidP="001E6EDC">
      <w:pPr>
        <w:pStyle w:val="ParagraphStyle"/>
        <w:tabs>
          <w:tab w:val="left" w:pos="1695"/>
        </w:tabs>
        <w:spacing w:line="288" w:lineRule="auto"/>
        <w:ind w:left="855"/>
        <w:jc w:val="both"/>
        <w:rPr>
          <w:rFonts w:asciiTheme="minorHAnsi" w:hAnsiTheme="minorHAnsi"/>
          <w:sz w:val="20"/>
          <w:szCs w:val="20"/>
        </w:rPr>
      </w:pPr>
      <w:r w:rsidRPr="001E6EDC">
        <w:rPr>
          <w:rFonts w:asciiTheme="minorHAnsi" w:hAnsiTheme="minorHAnsi"/>
          <w:sz w:val="20"/>
          <w:szCs w:val="20"/>
        </w:rPr>
        <w:t xml:space="preserve">10.1.7 - </w:t>
      </w:r>
      <w:r w:rsidRPr="001E6EDC">
        <w:rPr>
          <w:rFonts w:asciiTheme="minorHAnsi" w:hAnsiTheme="minorHAnsi"/>
          <w:sz w:val="20"/>
          <w:szCs w:val="20"/>
        </w:rPr>
        <w:tab/>
        <w:t xml:space="preserve">Ensejar o retardamento da execução ou da entrega do objeto da licitação sem motivo justificado; </w:t>
      </w:r>
    </w:p>
    <w:p w:rsidR="001E6EDC" w:rsidRPr="001E6EDC" w:rsidRDefault="001E6EDC" w:rsidP="001E6EDC">
      <w:pPr>
        <w:pStyle w:val="ParagraphStyle"/>
        <w:tabs>
          <w:tab w:val="left" w:pos="1695"/>
        </w:tabs>
        <w:spacing w:line="288" w:lineRule="auto"/>
        <w:ind w:left="855"/>
        <w:jc w:val="both"/>
        <w:rPr>
          <w:rFonts w:asciiTheme="minorHAnsi" w:hAnsiTheme="minorHAnsi"/>
          <w:sz w:val="20"/>
          <w:szCs w:val="20"/>
        </w:rPr>
      </w:pPr>
      <w:r w:rsidRPr="001E6EDC">
        <w:rPr>
          <w:rFonts w:asciiTheme="minorHAnsi" w:hAnsiTheme="minorHAnsi"/>
          <w:sz w:val="20"/>
          <w:szCs w:val="20"/>
        </w:rPr>
        <w:t xml:space="preserve">10.1.8 - </w:t>
      </w:r>
      <w:r w:rsidRPr="001E6EDC">
        <w:rPr>
          <w:rFonts w:asciiTheme="minorHAnsi" w:hAnsiTheme="minorHAnsi"/>
          <w:sz w:val="20"/>
          <w:szCs w:val="20"/>
        </w:rPr>
        <w:tab/>
        <w:t>Apresentar declaração ou documentação falsa exigida para o certame ou prestar declaração falsa durante a licitação ou a execução do contrato;</w:t>
      </w:r>
    </w:p>
    <w:p w:rsidR="001E6EDC" w:rsidRPr="001E6EDC" w:rsidRDefault="001E6EDC" w:rsidP="001E6EDC">
      <w:pPr>
        <w:pStyle w:val="ParagraphStyle"/>
        <w:tabs>
          <w:tab w:val="left" w:pos="1695"/>
        </w:tabs>
        <w:spacing w:line="288" w:lineRule="auto"/>
        <w:ind w:left="855"/>
        <w:jc w:val="both"/>
        <w:rPr>
          <w:rFonts w:asciiTheme="minorHAnsi" w:hAnsiTheme="minorHAnsi"/>
          <w:sz w:val="20"/>
          <w:szCs w:val="20"/>
        </w:rPr>
      </w:pPr>
      <w:r w:rsidRPr="001E6EDC">
        <w:rPr>
          <w:rFonts w:asciiTheme="minorHAnsi" w:hAnsiTheme="minorHAnsi"/>
          <w:sz w:val="20"/>
          <w:szCs w:val="20"/>
        </w:rPr>
        <w:t xml:space="preserve">10.1.9 - </w:t>
      </w:r>
      <w:r w:rsidRPr="001E6EDC">
        <w:rPr>
          <w:rFonts w:asciiTheme="minorHAnsi" w:hAnsiTheme="minorHAnsi"/>
          <w:sz w:val="20"/>
          <w:szCs w:val="20"/>
        </w:rPr>
        <w:tab/>
        <w:t>Fraudar a licitação ou praticar ato fraudulento na execução do contrato;</w:t>
      </w:r>
    </w:p>
    <w:p w:rsidR="001E6EDC" w:rsidRPr="001E6EDC" w:rsidRDefault="001E6EDC" w:rsidP="001E6EDC">
      <w:pPr>
        <w:pStyle w:val="ParagraphStyle"/>
        <w:tabs>
          <w:tab w:val="left" w:pos="1695"/>
        </w:tabs>
        <w:spacing w:line="288" w:lineRule="auto"/>
        <w:ind w:left="855"/>
        <w:jc w:val="both"/>
        <w:rPr>
          <w:rFonts w:asciiTheme="minorHAnsi" w:hAnsiTheme="minorHAnsi"/>
          <w:sz w:val="20"/>
          <w:szCs w:val="20"/>
        </w:rPr>
      </w:pPr>
      <w:r w:rsidRPr="001E6EDC">
        <w:rPr>
          <w:rFonts w:asciiTheme="minorHAnsi" w:hAnsiTheme="minorHAnsi"/>
          <w:sz w:val="20"/>
          <w:szCs w:val="20"/>
        </w:rPr>
        <w:t xml:space="preserve">10.1.10 - </w:t>
      </w:r>
      <w:r w:rsidRPr="001E6EDC">
        <w:rPr>
          <w:rFonts w:asciiTheme="minorHAnsi" w:hAnsiTheme="minorHAnsi"/>
          <w:sz w:val="20"/>
          <w:szCs w:val="20"/>
        </w:rPr>
        <w:tab/>
        <w:t>Comportar-se de modo inidôneo ou cometer fraude de qualquer natureza;</w:t>
      </w:r>
    </w:p>
    <w:p w:rsidR="001E6EDC" w:rsidRPr="001E6EDC" w:rsidRDefault="001E6EDC" w:rsidP="001E6EDC">
      <w:pPr>
        <w:pStyle w:val="ParagraphStyle"/>
        <w:tabs>
          <w:tab w:val="left" w:pos="1695"/>
        </w:tabs>
        <w:spacing w:line="288" w:lineRule="auto"/>
        <w:ind w:left="855"/>
        <w:jc w:val="both"/>
        <w:rPr>
          <w:rFonts w:asciiTheme="minorHAnsi" w:hAnsiTheme="minorHAnsi"/>
          <w:sz w:val="20"/>
          <w:szCs w:val="20"/>
        </w:rPr>
      </w:pPr>
      <w:r w:rsidRPr="001E6EDC">
        <w:rPr>
          <w:rFonts w:asciiTheme="minorHAnsi" w:hAnsiTheme="minorHAnsi"/>
          <w:sz w:val="20"/>
          <w:szCs w:val="20"/>
        </w:rPr>
        <w:t xml:space="preserve">10.1.11 - </w:t>
      </w:r>
      <w:r w:rsidRPr="001E6EDC">
        <w:rPr>
          <w:rFonts w:asciiTheme="minorHAnsi" w:hAnsiTheme="minorHAnsi"/>
          <w:sz w:val="20"/>
          <w:szCs w:val="20"/>
        </w:rPr>
        <w:tab/>
        <w:t>Praticar atos ilícitos com vistas a frustrar os objetivos da licitação;</w:t>
      </w:r>
    </w:p>
    <w:p w:rsidR="001E6EDC" w:rsidRPr="001E6EDC" w:rsidRDefault="001E6EDC" w:rsidP="001E6EDC">
      <w:pPr>
        <w:pStyle w:val="ParagraphStyle"/>
        <w:tabs>
          <w:tab w:val="left" w:pos="1695"/>
        </w:tabs>
        <w:spacing w:line="288" w:lineRule="auto"/>
        <w:ind w:left="855"/>
        <w:jc w:val="both"/>
        <w:rPr>
          <w:rFonts w:asciiTheme="minorHAnsi" w:hAnsiTheme="minorHAnsi"/>
          <w:sz w:val="20"/>
          <w:szCs w:val="20"/>
        </w:rPr>
      </w:pPr>
      <w:r w:rsidRPr="001E6EDC">
        <w:rPr>
          <w:rFonts w:asciiTheme="minorHAnsi" w:hAnsiTheme="minorHAnsi"/>
          <w:sz w:val="20"/>
          <w:szCs w:val="20"/>
        </w:rPr>
        <w:t xml:space="preserve">10.1.12 - </w:t>
      </w:r>
      <w:r w:rsidRPr="001E6EDC">
        <w:rPr>
          <w:rFonts w:asciiTheme="minorHAnsi" w:hAnsiTheme="minorHAnsi"/>
          <w:sz w:val="20"/>
          <w:szCs w:val="20"/>
        </w:rPr>
        <w:tab/>
        <w:t>Praticar ato lesivo previsto no art. 5º da Lei nº 12.846, de 1º de agosto de 2013.</w:t>
      </w:r>
    </w:p>
    <w:p w:rsidR="001E6EDC" w:rsidRPr="001E6EDC" w:rsidRDefault="001E6EDC" w:rsidP="001E6EDC">
      <w:pPr>
        <w:pStyle w:val="ParagraphStyle"/>
        <w:ind w:left="570"/>
        <w:jc w:val="both"/>
        <w:rPr>
          <w:rFonts w:asciiTheme="minorHAnsi" w:hAnsiTheme="minorHAnsi"/>
          <w:sz w:val="20"/>
          <w:szCs w:val="20"/>
        </w:rPr>
      </w:pPr>
    </w:p>
    <w:p w:rsidR="001E6EDC" w:rsidRPr="001E6EDC" w:rsidRDefault="001E6EDC" w:rsidP="001E6EDC">
      <w:pPr>
        <w:pStyle w:val="ParagraphStyle"/>
        <w:ind w:left="570"/>
        <w:jc w:val="both"/>
        <w:rPr>
          <w:rFonts w:asciiTheme="minorHAnsi" w:hAnsiTheme="minorHAnsi"/>
          <w:sz w:val="20"/>
          <w:szCs w:val="20"/>
        </w:rPr>
      </w:pPr>
      <w:r w:rsidRPr="001E6EDC">
        <w:rPr>
          <w:rFonts w:asciiTheme="minorHAnsi" w:hAnsiTheme="minorHAnsi"/>
          <w:b/>
          <w:bCs/>
          <w:sz w:val="20"/>
          <w:szCs w:val="20"/>
        </w:rPr>
        <w:t xml:space="preserve">10.2 - </w:t>
      </w:r>
      <w:r w:rsidRPr="001E6EDC">
        <w:rPr>
          <w:rFonts w:asciiTheme="minorHAnsi" w:hAnsiTheme="minorHAnsi"/>
          <w:sz w:val="20"/>
          <w:szCs w:val="20"/>
        </w:rPr>
        <w:t xml:space="preserve">Suspensão temporária de participação em licitação e impedimento de contratar com a Prefeitura Municipal de Ibaiti, Entidades e Fundações, enquanto durarem os fatos de impedimento, por prazo não superior a 2 (dois) anos, nos casos citados no </w:t>
      </w:r>
      <w:r w:rsidRPr="001E6EDC">
        <w:rPr>
          <w:rFonts w:asciiTheme="minorHAnsi" w:hAnsiTheme="minorHAnsi"/>
          <w:b/>
          <w:bCs/>
          <w:sz w:val="20"/>
          <w:szCs w:val="20"/>
        </w:rPr>
        <w:t>item 10.1</w:t>
      </w:r>
      <w:r w:rsidRPr="001E6EDC">
        <w:rPr>
          <w:rFonts w:asciiTheme="minorHAnsi" w:hAnsiTheme="minorHAnsi"/>
          <w:sz w:val="20"/>
          <w:szCs w:val="20"/>
        </w:rPr>
        <w:t xml:space="preserve">, conforme detalhado nos </w:t>
      </w:r>
      <w:r w:rsidRPr="001E6EDC">
        <w:rPr>
          <w:rFonts w:asciiTheme="minorHAnsi" w:hAnsiTheme="minorHAnsi"/>
          <w:b/>
          <w:bCs/>
          <w:sz w:val="20"/>
          <w:szCs w:val="20"/>
        </w:rPr>
        <w:t>itens 10.1.1 ao 10.1.12</w:t>
      </w:r>
      <w:r w:rsidRPr="001E6EDC">
        <w:rPr>
          <w:rFonts w:asciiTheme="minorHAnsi" w:hAnsiTheme="minorHAnsi"/>
          <w:sz w:val="20"/>
          <w:szCs w:val="20"/>
        </w:rPr>
        <w:t>.</w:t>
      </w:r>
    </w:p>
    <w:p w:rsidR="001E6EDC" w:rsidRPr="001E6EDC" w:rsidRDefault="001E6EDC" w:rsidP="001E6EDC">
      <w:pPr>
        <w:pStyle w:val="ParagraphStyle"/>
        <w:ind w:left="570"/>
        <w:jc w:val="both"/>
        <w:rPr>
          <w:rFonts w:asciiTheme="minorHAnsi" w:hAnsiTheme="minorHAnsi" w:cs="Times New Roman"/>
          <w:sz w:val="20"/>
          <w:szCs w:val="20"/>
        </w:rPr>
      </w:pPr>
    </w:p>
    <w:p w:rsidR="001E6EDC" w:rsidRPr="001E6EDC" w:rsidRDefault="001E6EDC" w:rsidP="001E6EDC">
      <w:pPr>
        <w:pStyle w:val="ParagraphStyle"/>
        <w:ind w:left="570"/>
        <w:jc w:val="both"/>
        <w:rPr>
          <w:rFonts w:asciiTheme="minorHAnsi" w:hAnsiTheme="minorHAnsi"/>
          <w:sz w:val="20"/>
          <w:szCs w:val="20"/>
        </w:rPr>
      </w:pPr>
      <w:r w:rsidRPr="001E6EDC">
        <w:rPr>
          <w:rFonts w:asciiTheme="minorHAnsi" w:hAnsiTheme="minorHAnsi"/>
          <w:b/>
          <w:bCs/>
          <w:sz w:val="20"/>
          <w:szCs w:val="20"/>
        </w:rPr>
        <w:t xml:space="preserve">10.3 - </w:t>
      </w:r>
      <w:r w:rsidRPr="001E6EDC">
        <w:rPr>
          <w:rFonts w:asciiTheme="minorHAnsi" w:hAnsiTheme="minorHAnsi"/>
          <w:sz w:val="20"/>
          <w:szCs w:val="20"/>
        </w:rPr>
        <w:t>A pena de advertência poderá ser aplicada sempre que a administração entender que a(s) justificativa(s) de defesa atenua a responsabilidade da CONTRATADA e desde que não tenha havido prejuízo ao erário público.</w:t>
      </w:r>
    </w:p>
    <w:p w:rsidR="001E6EDC" w:rsidRPr="001E6EDC" w:rsidRDefault="001E6EDC" w:rsidP="001E6EDC">
      <w:pPr>
        <w:pStyle w:val="ParagraphStyle"/>
        <w:ind w:left="570"/>
        <w:jc w:val="both"/>
        <w:rPr>
          <w:rFonts w:asciiTheme="minorHAnsi" w:hAnsiTheme="minorHAnsi" w:cs="Times New Roman"/>
          <w:sz w:val="20"/>
          <w:szCs w:val="20"/>
        </w:rPr>
      </w:pPr>
    </w:p>
    <w:p w:rsidR="001E6EDC" w:rsidRPr="001E6EDC" w:rsidRDefault="001E6EDC" w:rsidP="001E6EDC">
      <w:pPr>
        <w:pStyle w:val="ParagraphStyle"/>
        <w:ind w:left="570"/>
        <w:jc w:val="both"/>
        <w:rPr>
          <w:rFonts w:asciiTheme="minorHAnsi" w:hAnsiTheme="minorHAnsi"/>
          <w:sz w:val="20"/>
          <w:szCs w:val="20"/>
        </w:rPr>
      </w:pPr>
      <w:r w:rsidRPr="001E6EDC">
        <w:rPr>
          <w:rFonts w:asciiTheme="minorHAnsi" w:hAnsiTheme="minorHAnsi"/>
          <w:b/>
          <w:bCs/>
          <w:sz w:val="20"/>
          <w:szCs w:val="20"/>
        </w:rPr>
        <w:t xml:space="preserve">10.4 - </w:t>
      </w:r>
      <w:r w:rsidRPr="001E6EDC">
        <w:rPr>
          <w:rFonts w:asciiTheme="minorHAnsi" w:hAnsiTheme="minorHAnsi"/>
          <w:sz w:val="20"/>
          <w:szCs w:val="20"/>
        </w:rPr>
        <w:t>As infrações administrativas serão aplicadas a contratada seguindo os fundamentadamente no Art. 156, da Lei nº 14.133/21, a Prefeitura Municipal de Ibaiti, Entidades e Fundações poderá, garantida a defesa prévia, aplicar à CONTRATADA as multas fixadas a seguir, sem prejuízo de outras sanções previstas neste Termo de Referência, no contrato, e demais legislações aplicáveis à espécie:</w:t>
      </w:r>
    </w:p>
    <w:p w:rsidR="001E6EDC" w:rsidRPr="001E6EDC" w:rsidRDefault="001E6EDC" w:rsidP="001E6EDC">
      <w:pPr>
        <w:pStyle w:val="ParagraphStyle"/>
        <w:spacing w:line="288" w:lineRule="auto"/>
        <w:ind w:left="855"/>
        <w:jc w:val="both"/>
        <w:rPr>
          <w:rFonts w:asciiTheme="minorHAnsi" w:hAnsiTheme="minorHAnsi"/>
          <w:sz w:val="20"/>
          <w:szCs w:val="20"/>
        </w:rPr>
      </w:pPr>
      <w:r w:rsidRPr="001E6EDC">
        <w:rPr>
          <w:rFonts w:asciiTheme="minorHAnsi" w:hAnsiTheme="minorHAnsi"/>
          <w:sz w:val="20"/>
          <w:szCs w:val="20"/>
        </w:rPr>
        <w:t>10.4.1 - Multa moratória de 1% (um por cento) do valor da Requisição de compra/empenho ou documento equivalente, por dia de atraso do início de sua execução, até o limite máximo de 10% (dez por cento). Acima do limite aqui estabelecido, caracterizará inexecução total da obrigação assumida;</w:t>
      </w:r>
    </w:p>
    <w:p w:rsidR="001E6EDC" w:rsidRPr="001E6EDC" w:rsidRDefault="001E6EDC" w:rsidP="001E6EDC">
      <w:pPr>
        <w:pStyle w:val="ParagraphStyle"/>
        <w:spacing w:line="288" w:lineRule="auto"/>
        <w:ind w:left="855"/>
        <w:jc w:val="both"/>
        <w:rPr>
          <w:rFonts w:asciiTheme="minorHAnsi" w:hAnsiTheme="minorHAnsi"/>
          <w:sz w:val="20"/>
          <w:szCs w:val="20"/>
        </w:rPr>
      </w:pPr>
      <w:r w:rsidRPr="001E6EDC">
        <w:rPr>
          <w:rFonts w:asciiTheme="minorHAnsi" w:hAnsiTheme="minorHAnsi"/>
          <w:sz w:val="20"/>
          <w:szCs w:val="20"/>
        </w:rPr>
        <w:t>10.4.2 - Multa de 1% (um por cento) sobre o valor total item no contrato a cada reincidência do motivo determinante da aplicação da penalidade de advertência;</w:t>
      </w:r>
    </w:p>
    <w:p w:rsidR="001E6EDC" w:rsidRPr="001E6EDC" w:rsidRDefault="001E6EDC" w:rsidP="001E6EDC">
      <w:pPr>
        <w:pStyle w:val="ParagraphStyle"/>
        <w:spacing w:line="288" w:lineRule="auto"/>
        <w:ind w:left="855"/>
        <w:jc w:val="both"/>
        <w:rPr>
          <w:rFonts w:asciiTheme="minorHAnsi" w:hAnsiTheme="minorHAnsi"/>
          <w:sz w:val="20"/>
          <w:szCs w:val="20"/>
        </w:rPr>
      </w:pPr>
      <w:r w:rsidRPr="001E6EDC">
        <w:rPr>
          <w:rFonts w:asciiTheme="minorHAnsi" w:hAnsiTheme="minorHAnsi"/>
          <w:sz w:val="20"/>
          <w:szCs w:val="20"/>
        </w:rPr>
        <w:t>10.4.3 - Multa compensatória de até 20% (vinte por cento) do valor do contrato, no caso de sua inexecução total ou parcial, ou ainda, pela recusa injustificada em assinar o contrato;</w:t>
      </w:r>
    </w:p>
    <w:p w:rsidR="001E6EDC" w:rsidRPr="001E6EDC" w:rsidRDefault="001E6EDC" w:rsidP="001E6EDC">
      <w:pPr>
        <w:pStyle w:val="ParagraphStyle"/>
        <w:spacing w:line="288" w:lineRule="auto"/>
        <w:ind w:left="855"/>
        <w:jc w:val="both"/>
        <w:rPr>
          <w:rFonts w:asciiTheme="minorHAnsi" w:hAnsiTheme="minorHAnsi"/>
          <w:sz w:val="20"/>
          <w:szCs w:val="20"/>
        </w:rPr>
      </w:pPr>
      <w:r w:rsidRPr="001E6EDC">
        <w:rPr>
          <w:rFonts w:asciiTheme="minorHAnsi" w:hAnsiTheme="minorHAnsi"/>
          <w:sz w:val="20"/>
          <w:szCs w:val="20"/>
        </w:rPr>
        <w:t>10.4.4. - Multa de 10% (dez por cento) do valor do contrato, no caso de descumprimento de qualquer outra obrigação pactuada;</w:t>
      </w:r>
    </w:p>
    <w:p w:rsidR="001E6EDC" w:rsidRPr="001E6EDC" w:rsidRDefault="001E6EDC" w:rsidP="001E6EDC">
      <w:pPr>
        <w:pStyle w:val="ParagraphStyle"/>
        <w:ind w:left="570"/>
        <w:jc w:val="both"/>
        <w:rPr>
          <w:rFonts w:asciiTheme="minorHAnsi" w:hAnsiTheme="minorHAnsi"/>
          <w:sz w:val="20"/>
          <w:szCs w:val="20"/>
        </w:rPr>
      </w:pPr>
    </w:p>
    <w:p w:rsidR="001E6EDC" w:rsidRPr="001E6EDC" w:rsidRDefault="001E6EDC" w:rsidP="001E6EDC">
      <w:pPr>
        <w:pStyle w:val="ParagraphStyle"/>
        <w:ind w:left="570"/>
        <w:jc w:val="both"/>
        <w:rPr>
          <w:rFonts w:asciiTheme="minorHAnsi" w:hAnsiTheme="minorHAnsi"/>
          <w:sz w:val="20"/>
          <w:szCs w:val="20"/>
        </w:rPr>
      </w:pPr>
      <w:r w:rsidRPr="001E6EDC">
        <w:rPr>
          <w:rFonts w:asciiTheme="minorHAnsi" w:hAnsiTheme="minorHAnsi"/>
          <w:b/>
          <w:bCs/>
          <w:sz w:val="20"/>
          <w:szCs w:val="20"/>
        </w:rPr>
        <w:t xml:space="preserve">10.5 - </w:t>
      </w:r>
      <w:r w:rsidRPr="001E6EDC">
        <w:rPr>
          <w:rFonts w:asciiTheme="minorHAnsi" w:hAnsiTheme="minorHAnsi"/>
          <w:sz w:val="20"/>
          <w:szCs w:val="20"/>
        </w:rPr>
        <w:t xml:space="preserve">As sanções previstas nos </w:t>
      </w:r>
      <w:r w:rsidRPr="001E6EDC">
        <w:rPr>
          <w:rFonts w:asciiTheme="minorHAnsi" w:hAnsiTheme="minorHAnsi"/>
          <w:b/>
          <w:bCs/>
          <w:sz w:val="20"/>
          <w:szCs w:val="20"/>
        </w:rPr>
        <w:t>itens 10.1 e 10.2</w:t>
      </w:r>
      <w:r w:rsidRPr="001E6EDC">
        <w:rPr>
          <w:rFonts w:asciiTheme="minorHAnsi" w:hAnsiTheme="minorHAnsi"/>
          <w:sz w:val="20"/>
          <w:szCs w:val="20"/>
        </w:rPr>
        <w:t xml:space="preserve"> poderão ser aplicadas à CONTRATADA juntamente com a de multa.</w:t>
      </w:r>
    </w:p>
    <w:p w:rsidR="001E6EDC" w:rsidRPr="001E6EDC" w:rsidRDefault="001E6EDC" w:rsidP="001E6EDC">
      <w:pPr>
        <w:pStyle w:val="ParagraphStyle"/>
        <w:ind w:left="570"/>
        <w:jc w:val="both"/>
        <w:rPr>
          <w:rFonts w:asciiTheme="minorHAnsi" w:hAnsiTheme="minorHAnsi"/>
          <w:sz w:val="20"/>
          <w:szCs w:val="20"/>
        </w:rPr>
      </w:pPr>
    </w:p>
    <w:p w:rsidR="001E6EDC" w:rsidRPr="001E6EDC" w:rsidRDefault="001E6EDC" w:rsidP="001E6EDC">
      <w:pPr>
        <w:pStyle w:val="ParagraphStyle"/>
        <w:ind w:left="570"/>
        <w:jc w:val="both"/>
        <w:rPr>
          <w:rFonts w:asciiTheme="minorHAnsi" w:hAnsiTheme="minorHAnsi"/>
          <w:sz w:val="20"/>
          <w:szCs w:val="20"/>
        </w:rPr>
      </w:pPr>
      <w:r w:rsidRPr="001E6EDC">
        <w:rPr>
          <w:rFonts w:asciiTheme="minorHAnsi" w:hAnsiTheme="minorHAnsi"/>
          <w:b/>
          <w:bCs/>
          <w:sz w:val="20"/>
          <w:szCs w:val="20"/>
        </w:rPr>
        <w:t xml:space="preserve">10.6 - </w:t>
      </w:r>
      <w:r w:rsidRPr="001E6EDC">
        <w:rPr>
          <w:rFonts w:asciiTheme="minorHAnsi" w:hAnsiTheme="minorHAnsi"/>
          <w:sz w:val="20"/>
          <w:szCs w:val="20"/>
        </w:rPr>
        <w:t xml:space="preserve">Comprovado impedimento ou reconhecida força maior, devidamente justificado e aceito pela Prefeitura Municipal de Ibaiti, Entidades e Fundações, a CONTRATADA ficará isenta das penalidades mencionadas nos </w:t>
      </w:r>
      <w:r w:rsidRPr="001E6EDC">
        <w:rPr>
          <w:rFonts w:asciiTheme="minorHAnsi" w:hAnsiTheme="minorHAnsi"/>
          <w:b/>
          <w:bCs/>
          <w:sz w:val="20"/>
          <w:szCs w:val="20"/>
        </w:rPr>
        <w:t>itens 10.1 e 10.2</w:t>
      </w:r>
      <w:r w:rsidRPr="001E6EDC">
        <w:rPr>
          <w:rFonts w:asciiTheme="minorHAnsi" w:hAnsiTheme="minorHAnsi"/>
          <w:sz w:val="20"/>
          <w:szCs w:val="20"/>
        </w:rPr>
        <w:t>.</w:t>
      </w:r>
    </w:p>
    <w:p w:rsidR="001E6EDC" w:rsidRPr="001E6EDC" w:rsidRDefault="001E6EDC" w:rsidP="001E6EDC">
      <w:pPr>
        <w:pStyle w:val="ParagraphStyle"/>
        <w:ind w:left="570"/>
        <w:jc w:val="both"/>
        <w:rPr>
          <w:rFonts w:asciiTheme="minorHAnsi" w:hAnsiTheme="minorHAnsi"/>
          <w:sz w:val="20"/>
          <w:szCs w:val="20"/>
        </w:rPr>
      </w:pPr>
    </w:p>
    <w:p w:rsidR="001E6EDC" w:rsidRPr="001E6EDC" w:rsidRDefault="001E6EDC" w:rsidP="001E6EDC">
      <w:pPr>
        <w:pStyle w:val="ParagraphStyle"/>
        <w:ind w:left="570"/>
        <w:jc w:val="both"/>
        <w:rPr>
          <w:rFonts w:asciiTheme="minorHAnsi" w:hAnsiTheme="minorHAnsi"/>
          <w:sz w:val="20"/>
          <w:szCs w:val="20"/>
        </w:rPr>
      </w:pPr>
      <w:r w:rsidRPr="001E6EDC">
        <w:rPr>
          <w:rFonts w:asciiTheme="minorHAnsi" w:hAnsiTheme="minorHAnsi"/>
          <w:b/>
          <w:bCs/>
          <w:sz w:val="20"/>
          <w:szCs w:val="20"/>
        </w:rPr>
        <w:t xml:space="preserve">10.7 - </w:t>
      </w:r>
      <w:r w:rsidRPr="001E6EDC">
        <w:rPr>
          <w:rFonts w:asciiTheme="minorHAnsi" w:hAnsiTheme="minorHAnsi"/>
          <w:sz w:val="20"/>
          <w:szCs w:val="20"/>
        </w:rPr>
        <w:t>As penalidades serão no caso de suspensão de licitar, o licitante deverá ser descredenciado por igual período, sem prejuízo das multas previstas neste Edital e das demais cominações legais.</w:t>
      </w:r>
    </w:p>
    <w:p w:rsidR="001E6EDC" w:rsidRPr="001E6EDC" w:rsidRDefault="001E6EDC" w:rsidP="001E6EDC">
      <w:pPr>
        <w:pStyle w:val="ParagraphStyle"/>
        <w:ind w:left="570"/>
        <w:jc w:val="both"/>
        <w:rPr>
          <w:rFonts w:asciiTheme="minorHAnsi" w:hAnsiTheme="minorHAnsi" w:cs="Times New Roman"/>
          <w:sz w:val="20"/>
          <w:szCs w:val="20"/>
        </w:rPr>
      </w:pPr>
    </w:p>
    <w:p w:rsidR="001E6EDC" w:rsidRPr="001E6EDC" w:rsidRDefault="001E6EDC" w:rsidP="001E6EDC">
      <w:pPr>
        <w:pStyle w:val="ParagraphStyle"/>
        <w:ind w:left="570"/>
        <w:jc w:val="both"/>
        <w:rPr>
          <w:rFonts w:asciiTheme="minorHAnsi" w:hAnsiTheme="minorHAnsi"/>
          <w:sz w:val="20"/>
          <w:szCs w:val="20"/>
        </w:rPr>
      </w:pPr>
      <w:r w:rsidRPr="001E6EDC">
        <w:rPr>
          <w:rFonts w:asciiTheme="minorHAnsi" w:hAnsiTheme="minorHAnsi"/>
          <w:b/>
          <w:bCs/>
          <w:sz w:val="20"/>
          <w:szCs w:val="20"/>
        </w:rPr>
        <w:t xml:space="preserve">10.8 - </w:t>
      </w:r>
      <w:r w:rsidRPr="001E6EDC">
        <w:rPr>
          <w:rFonts w:asciiTheme="minorHAnsi" w:hAnsiTheme="minorHAnsi"/>
          <w:sz w:val="20"/>
          <w:szCs w:val="20"/>
        </w:rPr>
        <w:t xml:space="preserve">O percentual de multa previsto no </w:t>
      </w:r>
      <w:r w:rsidRPr="001E6EDC">
        <w:rPr>
          <w:rFonts w:asciiTheme="minorHAnsi" w:hAnsiTheme="minorHAnsi"/>
          <w:b/>
          <w:bCs/>
          <w:sz w:val="20"/>
          <w:szCs w:val="20"/>
        </w:rPr>
        <w:t>item 10.4</w:t>
      </w:r>
      <w:r w:rsidRPr="001E6EDC">
        <w:rPr>
          <w:rFonts w:asciiTheme="minorHAnsi" w:hAnsiTheme="minorHAnsi"/>
          <w:sz w:val="20"/>
          <w:szCs w:val="20"/>
        </w:rPr>
        <w:t xml:space="preserve"> incidirá sobre o valor atualizado do contrato ou do item do contrato (nesse último caso, quando a licitação tenha sido julgada e adjudicada por item), tendo como fator de atualização o percentual da taxa SELIC – Sistema Especial de Liquidação e Custódia – que incidirá a partir da data em que ocorrer o fato, até o dia do efetivo pagamento da multa.</w:t>
      </w:r>
    </w:p>
    <w:p w:rsidR="001E6EDC" w:rsidRPr="001E6EDC" w:rsidRDefault="001E6EDC" w:rsidP="001E6EDC">
      <w:pPr>
        <w:pStyle w:val="ParagraphStyle"/>
        <w:ind w:left="570"/>
        <w:jc w:val="both"/>
        <w:rPr>
          <w:rFonts w:asciiTheme="minorHAnsi" w:hAnsiTheme="minorHAnsi" w:cs="Times New Roman"/>
          <w:sz w:val="20"/>
          <w:szCs w:val="20"/>
        </w:rPr>
      </w:pPr>
    </w:p>
    <w:p w:rsidR="001E6EDC" w:rsidRPr="001E6EDC" w:rsidRDefault="001E6EDC" w:rsidP="001E6EDC">
      <w:pPr>
        <w:pStyle w:val="ParagraphStyle"/>
        <w:ind w:left="570"/>
        <w:jc w:val="both"/>
        <w:rPr>
          <w:rFonts w:asciiTheme="minorHAnsi" w:hAnsiTheme="minorHAnsi"/>
          <w:sz w:val="20"/>
          <w:szCs w:val="20"/>
        </w:rPr>
      </w:pPr>
      <w:r w:rsidRPr="001E6EDC">
        <w:rPr>
          <w:rFonts w:asciiTheme="minorHAnsi" w:hAnsiTheme="minorHAnsi"/>
          <w:b/>
          <w:bCs/>
          <w:sz w:val="20"/>
          <w:szCs w:val="20"/>
        </w:rPr>
        <w:t xml:space="preserve">10.9 - </w:t>
      </w:r>
      <w:r w:rsidRPr="001E6EDC">
        <w:rPr>
          <w:rFonts w:asciiTheme="minorHAnsi" w:hAnsiTheme="minorHAnsi"/>
          <w:sz w:val="20"/>
          <w:szCs w:val="20"/>
        </w:rPr>
        <w:t>Se a multa aplicada for superior ao valor da garantia prestada, além da perda desta, responderá o CONTRATADO pela sua diferença, que será descontada/compensada dos pagamentos eventualmente devidos pela administração. Efetuados esses descontos/compensações, caso ainda haja saldo devedor, ou inexistentes a garantia e/ou pagamentos devidos pela CONTRATANTE, o valor da multa aplicada deverá ser recolhido junto à agência do Banco do Brasil S/A, no prazo de 5 (cinco) dias úteis contados da notificação, por meio de Guia de Recolhimento da União – GRU.</w:t>
      </w:r>
    </w:p>
    <w:p w:rsidR="001E6EDC" w:rsidRPr="001E6EDC" w:rsidRDefault="001E6EDC" w:rsidP="001E6EDC">
      <w:pPr>
        <w:pStyle w:val="ParagraphStyle"/>
        <w:ind w:left="570"/>
        <w:jc w:val="both"/>
        <w:rPr>
          <w:rFonts w:asciiTheme="minorHAnsi" w:hAnsiTheme="minorHAnsi" w:cs="Times New Roman"/>
          <w:sz w:val="20"/>
          <w:szCs w:val="20"/>
        </w:rPr>
      </w:pPr>
    </w:p>
    <w:p w:rsidR="001E6EDC" w:rsidRPr="001E6EDC" w:rsidRDefault="001E6EDC" w:rsidP="001E6EDC">
      <w:pPr>
        <w:pStyle w:val="ParagraphStyle"/>
        <w:ind w:left="570"/>
        <w:jc w:val="both"/>
        <w:rPr>
          <w:rFonts w:asciiTheme="minorHAnsi" w:hAnsiTheme="minorHAnsi"/>
          <w:sz w:val="20"/>
          <w:szCs w:val="20"/>
        </w:rPr>
      </w:pPr>
      <w:r w:rsidRPr="001E6EDC">
        <w:rPr>
          <w:rFonts w:asciiTheme="minorHAnsi" w:hAnsiTheme="minorHAnsi"/>
          <w:b/>
          <w:bCs/>
          <w:sz w:val="20"/>
          <w:szCs w:val="20"/>
        </w:rPr>
        <w:t xml:space="preserve">10.10 - </w:t>
      </w:r>
      <w:r w:rsidRPr="001E6EDC">
        <w:rPr>
          <w:rFonts w:asciiTheme="minorHAnsi" w:hAnsiTheme="minorHAnsi"/>
          <w:sz w:val="20"/>
          <w:szCs w:val="20"/>
        </w:rPr>
        <w:t>Na hipótese de não pagamento ou recolhimento referido no subitem imediatamente acima, os valores serão objeto de inscrição em dívida ativa e sua consequente cobrança pelos meios legais.</w:t>
      </w:r>
    </w:p>
    <w:p w:rsidR="001E6EDC" w:rsidRPr="001E6EDC" w:rsidRDefault="001E6EDC" w:rsidP="001E6EDC">
      <w:pPr>
        <w:pStyle w:val="ParagraphStyle"/>
        <w:spacing w:line="252" w:lineRule="auto"/>
        <w:ind w:left="570"/>
        <w:rPr>
          <w:rFonts w:asciiTheme="minorHAnsi" w:hAnsiTheme="minorHAnsi"/>
          <w:sz w:val="20"/>
          <w:szCs w:val="20"/>
        </w:rPr>
      </w:pPr>
    </w:p>
    <w:p w:rsidR="001E6EDC" w:rsidRPr="001E6EDC" w:rsidRDefault="001E6EDC" w:rsidP="001E6EDC">
      <w:pPr>
        <w:pStyle w:val="ParagraphStyle"/>
        <w:ind w:left="570"/>
        <w:jc w:val="both"/>
        <w:rPr>
          <w:rFonts w:asciiTheme="minorHAnsi" w:hAnsiTheme="minorHAnsi"/>
          <w:sz w:val="20"/>
          <w:szCs w:val="20"/>
        </w:rPr>
      </w:pPr>
      <w:r w:rsidRPr="001E6EDC">
        <w:rPr>
          <w:rFonts w:asciiTheme="minorHAnsi" w:hAnsiTheme="minorHAnsi"/>
          <w:b/>
          <w:bCs/>
          <w:sz w:val="20"/>
          <w:szCs w:val="20"/>
        </w:rPr>
        <w:t xml:space="preserve">10.11 - </w:t>
      </w:r>
      <w:r w:rsidRPr="001E6EDC">
        <w:rPr>
          <w:rFonts w:asciiTheme="minorHAnsi" w:hAnsiTheme="minorHAnsi"/>
          <w:sz w:val="20"/>
          <w:szCs w:val="20"/>
        </w:rPr>
        <w:t>Independente da sanção aplicada, a inexecução total ou parcial do contrato poderá ensejar, ainda, a rescisão contratual, nos termos previstos no Art.157, da Lei nº 14.133/21, bem como a incidência das consequências legais cabíveis, inclusive indenização por perdas e danos eventualmente causados à CONTRATANTE.</w:t>
      </w:r>
    </w:p>
    <w:p w:rsidR="001E6EDC" w:rsidRPr="001E6EDC" w:rsidRDefault="001E6EDC" w:rsidP="001E6EDC">
      <w:pPr>
        <w:pStyle w:val="ParagraphStyle"/>
        <w:ind w:left="570"/>
        <w:jc w:val="both"/>
        <w:rPr>
          <w:rFonts w:asciiTheme="minorHAnsi" w:hAnsiTheme="minorHAnsi" w:cs="Times New Roman"/>
          <w:sz w:val="20"/>
          <w:szCs w:val="20"/>
        </w:rPr>
      </w:pPr>
    </w:p>
    <w:p w:rsidR="001E6EDC" w:rsidRPr="001E6EDC" w:rsidRDefault="001E6EDC" w:rsidP="001E6EDC">
      <w:pPr>
        <w:pStyle w:val="ParagraphStyle"/>
        <w:ind w:left="570"/>
        <w:jc w:val="both"/>
        <w:rPr>
          <w:rFonts w:asciiTheme="minorHAnsi" w:hAnsiTheme="minorHAnsi"/>
          <w:sz w:val="20"/>
          <w:szCs w:val="20"/>
        </w:rPr>
      </w:pPr>
      <w:r w:rsidRPr="001E6EDC">
        <w:rPr>
          <w:rFonts w:asciiTheme="minorHAnsi" w:hAnsiTheme="minorHAnsi"/>
          <w:b/>
          <w:bCs/>
          <w:sz w:val="20"/>
          <w:szCs w:val="20"/>
        </w:rPr>
        <w:t xml:space="preserve">10.12 - </w:t>
      </w:r>
      <w:r w:rsidRPr="001E6EDC">
        <w:rPr>
          <w:rFonts w:asciiTheme="minorHAnsi" w:hAnsiTheme="minorHAnsi"/>
          <w:sz w:val="20"/>
          <w:szCs w:val="20"/>
        </w:rPr>
        <w:t>A aplicação de qualquer das penalidades previstas realizar-se-á em processo administrativo que assegurará o contraditório e a ampla defesa, observando-se o procedimento previsto na Lei nº 14.133/21.</w:t>
      </w:r>
    </w:p>
    <w:p w:rsidR="001E6EDC" w:rsidRPr="001E6EDC" w:rsidRDefault="001E6EDC" w:rsidP="001E6EDC">
      <w:pPr>
        <w:pStyle w:val="ParagraphStyle"/>
        <w:spacing w:line="252" w:lineRule="auto"/>
        <w:ind w:left="570"/>
        <w:rPr>
          <w:rFonts w:asciiTheme="minorHAnsi" w:hAnsiTheme="minorHAnsi"/>
          <w:sz w:val="20"/>
          <w:szCs w:val="20"/>
        </w:rPr>
      </w:pPr>
    </w:p>
    <w:p w:rsidR="001E6EDC" w:rsidRPr="001E6EDC" w:rsidRDefault="001E6EDC" w:rsidP="001E6EDC">
      <w:pPr>
        <w:pStyle w:val="ParagraphStyle"/>
        <w:ind w:left="570"/>
        <w:jc w:val="both"/>
        <w:rPr>
          <w:rFonts w:asciiTheme="minorHAnsi" w:hAnsiTheme="minorHAnsi"/>
          <w:sz w:val="20"/>
          <w:szCs w:val="20"/>
        </w:rPr>
      </w:pPr>
      <w:r w:rsidRPr="001E6EDC">
        <w:rPr>
          <w:rFonts w:asciiTheme="minorHAnsi" w:hAnsiTheme="minorHAnsi"/>
          <w:b/>
          <w:bCs/>
          <w:sz w:val="20"/>
          <w:szCs w:val="20"/>
        </w:rPr>
        <w:t xml:space="preserve">10.13 - </w:t>
      </w:r>
      <w:r w:rsidRPr="001E6EDC">
        <w:rPr>
          <w:rFonts w:asciiTheme="minorHAnsi" w:hAnsiTheme="minorHAnsi"/>
          <w:sz w:val="20"/>
          <w:szCs w:val="20"/>
        </w:rPr>
        <w:t>A autoridade competente, na aplicação das sanções, levará em consideração a gravidade da conduta do infrator, o caráter educativo da pena, bem como o dano causado à Administração, observado o princípio da proporcionalidade</w:t>
      </w:r>
    </w:p>
    <w:p w:rsidR="001E6EDC" w:rsidRPr="001E6EDC" w:rsidRDefault="001E6EDC" w:rsidP="001E6EDC">
      <w:pPr>
        <w:pStyle w:val="ParagraphStyle"/>
        <w:ind w:left="570"/>
        <w:jc w:val="both"/>
        <w:rPr>
          <w:rFonts w:asciiTheme="minorHAnsi" w:hAnsiTheme="minorHAnsi"/>
          <w:sz w:val="20"/>
          <w:szCs w:val="20"/>
        </w:rPr>
      </w:pPr>
    </w:p>
    <w:p w:rsidR="001E6EDC" w:rsidRPr="001E6EDC" w:rsidRDefault="001E6EDC" w:rsidP="001E6EDC">
      <w:pPr>
        <w:pStyle w:val="ParagraphStyle"/>
        <w:ind w:left="570"/>
        <w:jc w:val="both"/>
        <w:rPr>
          <w:rFonts w:asciiTheme="minorHAnsi" w:hAnsiTheme="minorHAnsi"/>
          <w:sz w:val="20"/>
          <w:szCs w:val="20"/>
        </w:rPr>
      </w:pPr>
    </w:p>
    <w:p w:rsidR="001E6EDC" w:rsidRPr="001E6EDC" w:rsidRDefault="001E6EDC" w:rsidP="001E6EDC">
      <w:pPr>
        <w:pStyle w:val="ParagraphStyle"/>
        <w:pBdr>
          <w:top w:val="single" w:sz="6" w:space="0" w:color="000000"/>
          <w:bottom w:val="single" w:sz="6" w:space="0" w:color="000000"/>
        </w:pBdr>
        <w:jc w:val="both"/>
        <w:rPr>
          <w:rFonts w:asciiTheme="minorHAnsi" w:hAnsiTheme="minorHAnsi"/>
          <w:b/>
          <w:bCs/>
          <w:sz w:val="20"/>
          <w:szCs w:val="20"/>
        </w:rPr>
      </w:pPr>
      <w:r w:rsidRPr="001E6EDC">
        <w:rPr>
          <w:rFonts w:asciiTheme="minorHAnsi" w:hAnsiTheme="minorHAnsi"/>
          <w:b/>
          <w:bCs/>
          <w:sz w:val="20"/>
          <w:szCs w:val="20"/>
        </w:rPr>
        <w:t>11. - DISPOSIÇÕES GERAIS/INFORMAÇÕES COMPLEMENTARES</w:t>
      </w:r>
    </w:p>
    <w:p w:rsidR="001E6EDC" w:rsidRPr="001E6EDC" w:rsidRDefault="001E6EDC" w:rsidP="001E6EDC">
      <w:pPr>
        <w:pStyle w:val="ParagraphStyle"/>
        <w:ind w:left="570"/>
        <w:jc w:val="both"/>
        <w:rPr>
          <w:rFonts w:asciiTheme="minorHAnsi" w:hAnsiTheme="minorHAnsi"/>
          <w:sz w:val="20"/>
          <w:szCs w:val="20"/>
        </w:rPr>
      </w:pPr>
    </w:p>
    <w:p w:rsidR="001E6EDC" w:rsidRPr="001E6EDC" w:rsidRDefault="001E6EDC" w:rsidP="001E6EDC">
      <w:pPr>
        <w:pStyle w:val="ParagraphStyle"/>
        <w:ind w:left="570"/>
        <w:jc w:val="both"/>
        <w:rPr>
          <w:rFonts w:asciiTheme="minorHAnsi" w:hAnsiTheme="minorHAnsi"/>
          <w:sz w:val="20"/>
          <w:szCs w:val="20"/>
        </w:rPr>
      </w:pPr>
      <w:r w:rsidRPr="001E6EDC">
        <w:rPr>
          <w:rFonts w:asciiTheme="minorHAnsi" w:hAnsiTheme="minorHAnsi"/>
          <w:b/>
          <w:bCs/>
          <w:sz w:val="20"/>
          <w:szCs w:val="20"/>
        </w:rPr>
        <w:t xml:space="preserve">11.1 - </w:t>
      </w:r>
      <w:r w:rsidRPr="001E6EDC">
        <w:rPr>
          <w:rFonts w:asciiTheme="minorHAnsi" w:hAnsiTheme="minorHAnsi"/>
          <w:sz w:val="20"/>
          <w:szCs w:val="20"/>
        </w:rPr>
        <w:t>Conforme quantitativo e especificações constantes deste Termo de Referência, dele fazendo parte na íntegra e produzindo todos os efeitos legais decorrentes da futura contratação. As demais condições de contratação são estabelecidas nos documentos que compõem o presente procedimento administrativo.</w:t>
      </w:r>
    </w:p>
    <w:p w:rsidR="001E6EDC" w:rsidRPr="001E6EDC" w:rsidRDefault="001E6EDC" w:rsidP="001E6EDC">
      <w:pPr>
        <w:pStyle w:val="ParagraphStyle"/>
        <w:ind w:left="570"/>
        <w:jc w:val="both"/>
        <w:rPr>
          <w:rFonts w:asciiTheme="minorHAnsi" w:hAnsiTheme="minorHAnsi"/>
          <w:sz w:val="20"/>
          <w:szCs w:val="20"/>
        </w:rPr>
      </w:pPr>
    </w:p>
    <w:p w:rsidR="001E6EDC" w:rsidRPr="001E6EDC" w:rsidRDefault="001E6EDC" w:rsidP="001E6EDC">
      <w:pPr>
        <w:pStyle w:val="ParagraphStyle"/>
        <w:ind w:left="570"/>
        <w:jc w:val="both"/>
        <w:rPr>
          <w:rFonts w:asciiTheme="minorHAnsi" w:hAnsiTheme="minorHAnsi"/>
          <w:sz w:val="20"/>
          <w:szCs w:val="20"/>
        </w:rPr>
      </w:pPr>
    </w:p>
    <w:p w:rsidR="001E6EDC" w:rsidRPr="001E6EDC" w:rsidRDefault="001E6EDC" w:rsidP="001E6EDC">
      <w:pPr>
        <w:pStyle w:val="ParagraphStyle"/>
        <w:jc w:val="center"/>
        <w:rPr>
          <w:rFonts w:asciiTheme="minorHAnsi" w:hAnsiTheme="minorHAnsi"/>
          <w:sz w:val="20"/>
          <w:szCs w:val="20"/>
        </w:rPr>
      </w:pPr>
    </w:p>
    <w:p w:rsidR="001E6EDC" w:rsidRPr="001E6EDC" w:rsidRDefault="001E6EDC" w:rsidP="001E6EDC">
      <w:pPr>
        <w:pStyle w:val="ParagraphStyle"/>
        <w:jc w:val="center"/>
        <w:rPr>
          <w:rFonts w:asciiTheme="minorHAnsi" w:hAnsiTheme="minorHAnsi"/>
          <w:sz w:val="20"/>
          <w:szCs w:val="20"/>
        </w:rPr>
      </w:pPr>
      <w:r w:rsidRPr="001E6EDC">
        <w:rPr>
          <w:rFonts w:asciiTheme="minorHAnsi" w:hAnsiTheme="minorHAnsi"/>
          <w:sz w:val="20"/>
          <w:szCs w:val="20"/>
        </w:rPr>
        <w:t xml:space="preserve">Ibaiti, </w:t>
      </w:r>
      <w:r w:rsidR="00EE3A38">
        <w:rPr>
          <w:rFonts w:ascii="Times New Roman" w:hAnsi="Times New Roman"/>
          <w:sz w:val="20"/>
          <w:szCs w:val="20"/>
          <w:lang w:val="pt-BR"/>
        </w:rPr>
        <w:t xml:space="preserve">16 de Dezembro </w:t>
      </w:r>
      <w:bookmarkStart w:id="4" w:name="_GoBack"/>
      <w:bookmarkEnd w:id="4"/>
      <w:r w:rsidRPr="001E6EDC">
        <w:rPr>
          <w:rFonts w:asciiTheme="minorHAnsi" w:hAnsiTheme="minorHAnsi"/>
          <w:sz w:val="20"/>
          <w:szCs w:val="20"/>
        </w:rPr>
        <w:t>de 2025.</w:t>
      </w:r>
    </w:p>
    <w:p w:rsidR="001E6EDC" w:rsidRPr="001E6EDC" w:rsidRDefault="001E6EDC" w:rsidP="001E6EDC">
      <w:pPr>
        <w:pStyle w:val="ParagraphStyle"/>
        <w:jc w:val="center"/>
        <w:rPr>
          <w:rFonts w:asciiTheme="minorHAnsi" w:hAnsiTheme="minorHAnsi"/>
          <w:sz w:val="20"/>
          <w:szCs w:val="20"/>
        </w:rPr>
      </w:pPr>
    </w:p>
    <w:p w:rsidR="001E6EDC" w:rsidRPr="001E6EDC" w:rsidRDefault="001E6EDC" w:rsidP="001E6EDC">
      <w:pPr>
        <w:pStyle w:val="ParagraphStyle"/>
        <w:jc w:val="center"/>
        <w:rPr>
          <w:rFonts w:asciiTheme="minorHAnsi" w:hAnsiTheme="minorHAnsi"/>
          <w:sz w:val="20"/>
          <w:szCs w:val="20"/>
        </w:rPr>
      </w:pPr>
    </w:p>
    <w:p w:rsidR="001E6EDC" w:rsidRPr="001E6EDC" w:rsidRDefault="001E6EDC" w:rsidP="001E6EDC">
      <w:pPr>
        <w:pStyle w:val="ParagraphStyle"/>
        <w:jc w:val="center"/>
        <w:rPr>
          <w:rFonts w:asciiTheme="minorHAnsi" w:hAnsiTheme="minorHAnsi"/>
          <w:sz w:val="20"/>
          <w:szCs w:val="20"/>
        </w:rPr>
      </w:pPr>
    </w:p>
    <w:p w:rsidR="001E6EDC" w:rsidRPr="001E6EDC" w:rsidRDefault="001E6EDC" w:rsidP="001E6EDC">
      <w:pPr>
        <w:pStyle w:val="ParagraphStyle"/>
        <w:jc w:val="center"/>
        <w:rPr>
          <w:rFonts w:asciiTheme="minorHAnsi" w:hAnsiTheme="minorHAnsi"/>
          <w:sz w:val="20"/>
          <w:szCs w:val="20"/>
        </w:rPr>
      </w:pPr>
    </w:p>
    <w:p w:rsidR="001E6EDC" w:rsidRPr="001E6EDC" w:rsidRDefault="001E6EDC" w:rsidP="001E6EDC">
      <w:pPr>
        <w:pStyle w:val="ParagraphStyle"/>
        <w:tabs>
          <w:tab w:val="left" w:pos="5715"/>
        </w:tabs>
        <w:jc w:val="center"/>
        <w:rPr>
          <w:rFonts w:asciiTheme="minorHAnsi" w:hAnsiTheme="minorHAnsi"/>
          <w:b/>
          <w:bCs/>
          <w:sz w:val="20"/>
          <w:szCs w:val="20"/>
        </w:rPr>
      </w:pPr>
      <w:r w:rsidRPr="001E6EDC">
        <w:rPr>
          <w:rFonts w:asciiTheme="minorHAnsi" w:hAnsiTheme="minorHAnsi"/>
          <w:b/>
          <w:bCs/>
          <w:sz w:val="20"/>
          <w:szCs w:val="20"/>
        </w:rPr>
        <w:t>AMANDA CARVALHO VANZELI</w:t>
      </w:r>
    </w:p>
    <w:p w:rsidR="001E6EDC" w:rsidRPr="001E6EDC" w:rsidRDefault="001E6EDC" w:rsidP="001E6EDC">
      <w:pPr>
        <w:pStyle w:val="ParagraphStyle"/>
        <w:jc w:val="center"/>
        <w:rPr>
          <w:rFonts w:asciiTheme="minorHAnsi" w:hAnsiTheme="minorHAnsi"/>
          <w:sz w:val="20"/>
          <w:szCs w:val="20"/>
        </w:rPr>
      </w:pPr>
      <w:r w:rsidRPr="001E6EDC">
        <w:rPr>
          <w:rFonts w:asciiTheme="minorHAnsi" w:hAnsiTheme="minorHAnsi"/>
          <w:sz w:val="20"/>
          <w:szCs w:val="20"/>
        </w:rPr>
        <w:t>Secretária Municipal de Obras, Viação e Serviços Urbanos</w:t>
      </w:r>
    </w:p>
    <w:p w:rsidR="001E6EDC" w:rsidRPr="001E6EDC" w:rsidRDefault="001E6EDC" w:rsidP="001E6EDC">
      <w:pPr>
        <w:pStyle w:val="ParagraphStyle"/>
        <w:jc w:val="center"/>
        <w:rPr>
          <w:rFonts w:asciiTheme="minorHAnsi" w:hAnsiTheme="minorHAnsi"/>
          <w:sz w:val="20"/>
          <w:szCs w:val="20"/>
        </w:rPr>
      </w:pPr>
      <w:r w:rsidRPr="001E6EDC">
        <w:rPr>
          <w:rFonts w:asciiTheme="minorHAnsi" w:hAnsiTheme="minorHAnsi"/>
          <w:sz w:val="20"/>
          <w:szCs w:val="20"/>
        </w:rPr>
        <w:t>Portaria 019, de 07 de Janeiro de 2025</w:t>
      </w:r>
    </w:p>
    <w:p w:rsidR="001E6EDC" w:rsidRPr="001E6EDC" w:rsidRDefault="001E6EDC" w:rsidP="001E6EDC">
      <w:pPr>
        <w:pStyle w:val="ParagraphStyle"/>
        <w:jc w:val="center"/>
        <w:rPr>
          <w:rFonts w:asciiTheme="minorHAnsi" w:hAnsiTheme="minorHAnsi"/>
          <w:sz w:val="20"/>
          <w:szCs w:val="20"/>
        </w:rPr>
      </w:pPr>
    </w:p>
    <w:p w:rsidR="001E6EDC" w:rsidRPr="001E6EDC" w:rsidRDefault="001E6EDC" w:rsidP="001E6EDC">
      <w:pPr>
        <w:pStyle w:val="ParagraphStyle"/>
        <w:jc w:val="center"/>
        <w:rPr>
          <w:rFonts w:asciiTheme="minorHAnsi" w:hAnsiTheme="minorHAnsi"/>
          <w:sz w:val="20"/>
          <w:szCs w:val="20"/>
        </w:rPr>
      </w:pPr>
    </w:p>
    <w:p w:rsidR="001E6EDC" w:rsidRPr="001E6EDC" w:rsidRDefault="001E6EDC" w:rsidP="001E6EDC">
      <w:pPr>
        <w:pStyle w:val="ParagraphStyle"/>
        <w:jc w:val="center"/>
        <w:rPr>
          <w:rFonts w:asciiTheme="minorHAnsi" w:hAnsiTheme="minorHAnsi"/>
          <w:sz w:val="20"/>
          <w:szCs w:val="20"/>
        </w:rPr>
      </w:pPr>
    </w:p>
    <w:p w:rsidR="001E6EDC" w:rsidRPr="001E6EDC" w:rsidRDefault="001E6EDC" w:rsidP="001E6EDC">
      <w:pPr>
        <w:pStyle w:val="ParagraphStyle"/>
        <w:jc w:val="center"/>
        <w:rPr>
          <w:rFonts w:asciiTheme="minorHAnsi" w:hAnsiTheme="minorHAnsi"/>
          <w:sz w:val="20"/>
          <w:szCs w:val="20"/>
        </w:rPr>
      </w:pPr>
    </w:p>
    <w:p w:rsidR="001E6EDC" w:rsidRPr="001E6EDC" w:rsidRDefault="001E6EDC" w:rsidP="001E6EDC">
      <w:pPr>
        <w:pStyle w:val="ParagraphStyle"/>
        <w:pBdr>
          <w:left w:val="single" w:sz="6" w:space="3" w:color="000000"/>
        </w:pBdr>
        <w:ind w:left="3690"/>
        <w:rPr>
          <w:rFonts w:asciiTheme="minorHAnsi" w:hAnsiTheme="minorHAnsi"/>
          <w:sz w:val="20"/>
          <w:szCs w:val="20"/>
        </w:rPr>
      </w:pPr>
      <w:r w:rsidRPr="001E6EDC">
        <w:rPr>
          <w:rFonts w:asciiTheme="minorHAnsi" w:hAnsiTheme="minorHAnsi"/>
          <w:sz w:val="20"/>
          <w:szCs w:val="20"/>
        </w:rPr>
        <w:t>Aprovo o presente Termo de Referência:</w:t>
      </w:r>
    </w:p>
    <w:p w:rsidR="001E6EDC" w:rsidRPr="001E6EDC" w:rsidRDefault="001E6EDC" w:rsidP="001E6EDC">
      <w:pPr>
        <w:pStyle w:val="ParagraphStyle"/>
        <w:pBdr>
          <w:left w:val="single" w:sz="6" w:space="3" w:color="000000"/>
        </w:pBdr>
        <w:ind w:left="3690"/>
        <w:rPr>
          <w:rFonts w:asciiTheme="minorHAnsi" w:hAnsiTheme="minorHAnsi"/>
          <w:sz w:val="20"/>
          <w:szCs w:val="20"/>
        </w:rPr>
      </w:pPr>
    </w:p>
    <w:p w:rsidR="001E6EDC" w:rsidRPr="001E6EDC" w:rsidRDefault="001E6EDC" w:rsidP="001E6EDC">
      <w:pPr>
        <w:pStyle w:val="ParagraphStyle"/>
        <w:pBdr>
          <w:left w:val="single" w:sz="6" w:space="3" w:color="000000"/>
        </w:pBdr>
        <w:ind w:left="3690"/>
        <w:rPr>
          <w:rFonts w:asciiTheme="minorHAnsi" w:hAnsiTheme="minorHAnsi"/>
          <w:sz w:val="20"/>
          <w:szCs w:val="20"/>
        </w:rPr>
      </w:pPr>
    </w:p>
    <w:p w:rsidR="001E6EDC" w:rsidRPr="001E6EDC" w:rsidRDefault="001E6EDC" w:rsidP="001E6EDC">
      <w:pPr>
        <w:pStyle w:val="ParagraphStyle"/>
        <w:pBdr>
          <w:left w:val="single" w:sz="6" w:space="3" w:color="000000"/>
        </w:pBdr>
        <w:ind w:left="3690"/>
        <w:rPr>
          <w:rFonts w:asciiTheme="minorHAnsi" w:hAnsiTheme="minorHAnsi"/>
          <w:b/>
          <w:bCs/>
          <w:sz w:val="20"/>
          <w:szCs w:val="20"/>
        </w:rPr>
      </w:pPr>
      <w:r w:rsidRPr="001E6EDC">
        <w:rPr>
          <w:rFonts w:asciiTheme="minorHAnsi" w:hAnsiTheme="minorHAnsi"/>
          <w:b/>
          <w:bCs/>
          <w:sz w:val="20"/>
          <w:szCs w:val="20"/>
        </w:rPr>
        <w:t>ROBERTO REGAZZO</w:t>
      </w:r>
    </w:p>
    <w:p w:rsidR="00BF472C" w:rsidRPr="001E6EDC" w:rsidRDefault="001E6EDC" w:rsidP="001E6EDC">
      <w:pPr>
        <w:pStyle w:val="ParagraphStyle"/>
        <w:pBdr>
          <w:left w:val="single" w:sz="6" w:space="3" w:color="000000"/>
        </w:pBdr>
        <w:spacing w:after="165" w:line="252" w:lineRule="auto"/>
        <w:ind w:left="3690"/>
        <w:rPr>
          <w:rFonts w:asciiTheme="minorHAnsi" w:hAnsiTheme="minorHAnsi"/>
          <w:sz w:val="20"/>
          <w:szCs w:val="20"/>
        </w:rPr>
      </w:pPr>
      <w:r w:rsidRPr="001E6EDC">
        <w:rPr>
          <w:rFonts w:asciiTheme="minorHAnsi" w:hAnsiTheme="minorHAnsi"/>
          <w:sz w:val="20"/>
          <w:szCs w:val="20"/>
        </w:rPr>
        <w:t>Prefeito Municipal</w:t>
      </w:r>
    </w:p>
    <w:p w:rsidR="00BF472C" w:rsidRDefault="00640775">
      <w:r>
        <w:br w:type="page"/>
      </w:r>
    </w:p>
    <w:p w:rsidR="00BF472C" w:rsidRDefault="00640775">
      <w:pPr>
        <w:widowControl/>
        <w:jc w:val="center"/>
      </w:pPr>
      <w:r>
        <w:rPr>
          <w:rFonts w:ascii="Calibri" w:eastAsia="Calibri" w:hAnsi="Calibri" w:cs="Calibri"/>
          <w:b/>
        </w:rPr>
        <w:t>ANEXO II – CARTA CREDENCIAL</w:t>
      </w:r>
    </w:p>
    <w:p w:rsidR="00BF472C" w:rsidRDefault="00BF472C">
      <w:pPr>
        <w:widowControl/>
      </w:pPr>
    </w:p>
    <w:p w:rsidR="00BF472C" w:rsidRDefault="00BF472C">
      <w:pPr>
        <w:widowControl/>
        <w:spacing w:before="15" w:line="240" w:lineRule="exact"/>
      </w:pPr>
    </w:p>
    <w:p w:rsidR="00BF472C" w:rsidRDefault="00640775">
      <w:pPr>
        <w:widowControl/>
        <w:ind w:left="105"/>
      </w:pPr>
      <w:r>
        <w:rPr>
          <w:rFonts w:ascii="Calibri" w:eastAsia="Calibri" w:hAnsi="Calibri" w:cs="Calibri"/>
        </w:rPr>
        <w:t>Ao Município de Ibaiti, Estado do Paraná</w:t>
      </w:r>
    </w:p>
    <w:p w:rsidR="00BF472C" w:rsidRDefault="00BF472C">
      <w:pPr>
        <w:widowControl/>
        <w:spacing w:before="15" w:line="105" w:lineRule="exact"/>
      </w:pPr>
    </w:p>
    <w:p w:rsidR="00BF472C" w:rsidRDefault="00640775">
      <w:pPr>
        <w:widowControl/>
        <w:tabs>
          <w:tab w:val="left" w:pos="3990"/>
          <w:tab w:val="left" w:pos="4020"/>
          <w:tab w:val="left" w:pos="5685"/>
        </w:tabs>
        <w:spacing w:line="360" w:lineRule="auto"/>
        <w:ind w:left="105" w:right="1410"/>
      </w:pPr>
      <w:r>
        <w:rPr>
          <w:rFonts w:ascii="Calibri" w:eastAsia="Calibri" w:hAnsi="Calibri" w:cs="Calibri"/>
        </w:rPr>
        <w:t>Referência: Concorrência Eletrônica n.º 011/2025.</w:t>
      </w:r>
    </w:p>
    <w:p w:rsidR="00BF472C" w:rsidRDefault="00640775">
      <w:pPr>
        <w:widowControl/>
        <w:tabs>
          <w:tab w:val="left" w:pos="3990"/>
          <w:tab w:val="left" w:pos="4020"/>
          <w:tab w:val="left" w:pos="5685"/>
        </w:tabs>
        <w:spacing w:line="360" w:lineRule="auto"/>
        <w:ind w:left="105" w:right="1410"/>
      </w:pPr>
      <w:r>
        <w:rPr>
          <w:rFonts w:ascii="Calibri" w:eastAsia="Calibri" w:hAnsi="Calibri" w:cs="Calibri"/>
          <w:w w:val="99"/>
        </w:rPr>
        <w:t xml:space="preserve"> </w:t>
      </w:r>
      <w:r>
        <w:rPr>
          <w:rFonts w:ascii="Calibri" w:eastAsia="Calibri" w:hAnsi="Calibri" w:cs="Calibri"/>
        </w:rPr>
        <w:t>Objeto:</w:t>
      </w:r>
      <w:r>
        <w:rPr>
          <w:rFonts w:ascii="Calibri" w:eastAsia="Calibri" w:hAnsi="Calibri" w:cs="Calibri"/>
          <w:u w:val="single"/>
        </w:rPr>
        <w:tab/>
      </w:r>
      <w:r>
        <w:rPr>
          <w:rFonts w:ascii="Calibri" w:eastAsia="Calibri" w:hAnsi="Calibri" w:cs="Calibri"/>
          <w:u w:val="single"/>
        </w:rPr>
        <w:tab/>
      </w:r>
      <w:r>
        <w:rPr>
          <w:rFonts w:ascii="Calibri" w:eastAsia="Calibri" w:hAnsi="Calibri" w:cs="Calibri"/>
        </w:rPr>
        <w:t>_.</w:t>
      </w:r>
    </w:p>
    <w:p w:rsidR="00BF472C" w:rsidRDefault="00BF472C">
      <w:pPr>
        <w:widowControl/>
        <w:spacing w:before="15" w:line="135" w:lineRule="exact"/>
      </w:pPr>
    </w:p>
    <w:p w:rsidR="00BF472C" w:rsidRDefault="00BF472C">
      <w:pPr>
        <w:widowControl/>
      </w:pPr>
    </w:p>
    <w:p w:rsidR="00BF472C" w:rsidRDefault="00640775">
      <w:pPr>
        <w:widowControl/>
        <w:tabs>
          <w:tab w:val="left" w:pos="7095"/>
        </w:tabs>
        <w:ind w:left="105"/>
      </w:pPr>
      <w:r>
        <w:rPr>
          <w:rFonts w:ascii="Calibri" w:eastAsia="Calibri" w:hAnsi="Calibri" w:cs="Calibri"/>
        </w:rPr>
        <w:t>O(A)   abaixo   assinado(a),   responsável   legal   pela   licitante</w:t>
      </w:r>
      <w:r>
        <w:rPr>
          <w:rFonts w:ascii="Calibri" w:eastAsia="Calibri" w:hAnsi="Calibri" w:cs="Calibri"/>
          <w:u w:val="single"/>
        </w:rPr>
        <w:tab/>
      </w:r>
      <w:r>
        <w:rPr>
          <w:rFonts w:ascii="Calibri" w:eastAsia="Calibri" w:hAnsi="Calibri" w:cs="Calibri"/>
        </w:rPr>
        <w:t>,   CNPJ/MF   n.º</w:t>
      </w:r>
    </w:p>
    <w:p w:rsidR="00BF472C" w:rsidRDefault="00BF472C">
      <w:pPr>
        <w:widowControl/>
        <w:spacing w:before="15" w:line="105" w:lineRule="exact"/>
      </w:pPr>
    </w:p>
    <w:p w:rsidR="00BF472C" w:rsidRDefault="00640775">
      <w:pPr>
        <w:widowControl/>
        <w:tabs>
          <w:tab w:val="left" w:pos="1215"/>
          <w:tab w:val="left" w:pos="5370"/>
          <w:tab w:val="left" w:pos="7830"/>
        </w:tabs>
        <w:ind w:left="105"/>
      </w:pPr>
      <w:r>
        <w:rPr>
          <w:rFonts w:ascii="Calibri" w:eastAsia="Calibri" w:hAnsi="Calibri" w:cs="Calibri"/>
          <w:w w:val="99"/>
          <w:u w:val="single"/>
        </w:rPr>
        <w:t xml:space="preserve"> </w:t>
      </w:r>
      <w:r>
        <w:rPr>
          <w:rFonts w:ascii="Calibri" w:eastAsia="Calibri" w:hAnsi="Calibri" w:cs="Calibri"/>
          <w:u w:val="single"/>
        </w:rPr>
        <w:tab/>
      </w:r>
      <w:r>
        <w:rPr>
          <w:rFonts w:ascii="Calibri" w:eastAsia="Calibri" w:hAnsi="Calibri" w:cs="Calibri"/>
        </w:rPr>
        <w:t>,  com  sede  no  município  de</w:t>
      </w:r>
      <w:r>
        <w:rPr>
          <w:rFonts w:ascii="Calibri" w:eastAsia="Calibri" w:hAnsi="Calibri" w:cs="Calibri"/>
          <w:u w:val="single"/>
        </w:rPr>
        <w:tab/>
      </w:r>
      <w:r>
        <w:rPr>
          <w:rFonts w:ascii="Calibri" w:eastAsia="Calibri" w:hAnsi="Calibri" w:cs="Calibri"/>
        </w:rPr>
        <w:t>,  Estado  do</w:t>
      </w:r>
      <w:r>
        <w:rPr>
          <w:rFonts w:ascii="Calibri" w:eastAsia="Calibri" w:hAnsi="Calibri" w:cs="Calibri"/>
          <w:u w:val="single"/>
        </w:rPr>
        <w:tab/>
      </w:r>
      <w:r>
        <w:rPr>
          <w:rFonts w:ascii="Calibri" w:eastAsia="Calibri" w:hAnsi="Calibri" w:cs="Calibri"/>
        </w:rPr>
        <w:t>,  sito  à</w:t>
      </w:r>
    </w:p>
    <w:p w:rsidR="00BF472C" w:rsidRDefault="00BF472C">
      <w:pPr>
        <w:widowControl/>
        <w:spacing w:before="15" w:line="105" w:lineRule="exact"/>
      </w:pPr>
    </w:p>
    <w:p w:rsidR="00BF472C" w:rsidRDefault="00640775">
      <w:pPr>
        <w:widowControl/>
        <w:tabs>
          <w:tab w:val="left" w:pos="1215"/>
          <w:tab w:val="left" w:pos="1965"/>
          <w:tab w:val="left" w:pos="3840"/>
          <w:tab w:val="left" w:pos="5700"/>
          <w:tab w:val="left" w:pos="6030"/>
          <w:tab w:val="left" w:pos="6225"/>
          <w:tab w:val="left" w:pos="8055"/>
        </w:tabs>
        <w:spacing w:line="360" w:lineRule="auto"/>
        <w:ind w:left="105" w:right="120"/>
      </w:pPr>
      <w:r>
        <w:rPr>
          <w:rFonts w:ascii="Calibri" w:eastAsia="Calibri" w:hAnsi="Calibri" w:cs="Calibri"/>
          <w:w w:val="99"/>
          <w:u w:val="single"/>
        </w:rPr>
        <w:t xml:space="preserve"> </w:t>
      </w:r>
      <w:r>
        <w:rPr>
          <w:rFonts w:ascii="Calibri" w:eastAsia="Calibri" w:hAnsi="Calibri" w:cs="Calibri"/>
          <w:u w:val="single"/>
        </w:rPr>
        <w:tab/>
      </w:r>
      <w:r>
        <w:rPr>
          <w:rFonts w:ascii="Calibri" w:eastAsia="Calibri" w:hAnsi="Calibri" w:cs="Calibri"/>
        </w:rPr>
        <w:t>, n.º</w:t>
      </w:r>
      <w:r>
        <w:rPr>
          <w:rFonts w:ascii="Calibri" w:eastAsia="Calibri" w:hAnsi="Calibri" w:cs="Calibri"/>
          <w:u w:val="single"/>
        </w:rPr>
        <w:tab/>
      </w:r>
      <w:r>
        <w:rPr>
          <w:rFonts w:ascii="Calibri" w:eastAsia="Calibri" w:hAnsi="Calibri" w:cs="Calibri"/>
        </w:rPr>
        <w:t>, CEP n.º</w:t>
      </w:r>
      <w:r>
        <w:rPr>
          <w:rFonts w:ascii="Calibri" w:eastAsia="Calibri" w:hAnsi="Calibri" w:cs="Calibri"/>
          <w:u w:val="single"/>
        </w:rPr>
        <w:tab/>
      </w:r>
      <w:r>
        <w:rPr>
          <w:rFonts w:ascii="Calibri" w:eastAsia="Calibri" w:hAnsi="Calibri" w:cs="Calibri"/>
        </w:rPr>
        <w:t>_, telefone (   )</w:t>
      </w:r>
      <w:r>
        <w:rPr>
          <w:rFonts w:ascii="Calibri" w:eastAsia="Calibri" w:hAnsi="Calibri" w:cs="Calibri"/>
          <w:u w:val="single"/>
        </w:rPr>
        <w:tab/>
      </w:r>
      <w:r>
        <w:rPr>
          <w:rFonts w:ascii="Calibri" w:eastAsia="Calibri" w:hAnsi="Calibri" w:cs="Calibri"/>
        </w:rPr>
        <w:t>-</w:t>
      </w:r>
      <w:r>
        <w:rPr>
          <w:rFonts w:ascii="Calibri" w:eastAsia="Calibri" w:hAnsi="Calibri" w:cs="Calibri"/>
          <w:u w:val="single"/>
        </w:rPr>
        <w:tab/>
      </w:r>
      <w:r>
        <w:rPr>
          <w:rFonts w:ascii="Calibri" w:eastAsia="Calibri" w:hAnsi="Calibri" w:cs="Calibri"/>
          <w:u w:val="single"/>
        </w:rPr>
        <w:tab/>
      </w:r>
      <w:r>
        <w:rPr>
          <w:rFonts w:ascii="Calibri" w:eastAsia="Calibri" w:hAnsi="Calibri" w:cs="Calibri"/>
        </w:rPr>
        <w:t xml:space="preserve">, </w:t>
      </w:r>
      <w:r>
        <w:rPr>
          <w:rFonts w:ascii="Calibri" w:eastAsia="Calibri" w:hAnsi="Calibri" w:cs="Calibri"/>
          <w:i/>
        </w:rPr>
        <w:t>e-mail</w:t>
      </w:r>
      <w:r>
        <w:rPr>
          <w:rFonts w:ascii="Calibri" w:eastAsia="Calibri" w:hAnsi="Calibri" w:cs="Calibri"/>
          <w:i/>
          <w:u w:val="single"/>
        </w:rPr>
        <w:tab/>
      </w:r>
      <w:r>
        <w:rPr>
          <w:rFonts w:ascii="Calibri" w:eastAsia="Calibri" w:hAnsi="Calibri" w:cs="Calibri"/>
        </w:rPr>
        <w:t>, vem,</w:t>
      </w:r>
      <w:r>
        <w:rPr>
          <w:rFonts w:ascii="Calibri" w:eastAsia="Calibri" w:hAnsi="Calibri" w:cs="Calibri"/>
          <w:w w:val="99"/>
        </w:rPr>
        <w:t xml:space="preserve"> </w:t>
      </w:r>
      <w:r>
        <w:rPr>
          <w:rFonts w:ascii="Calibri" w:eastAsia="Calibri" w:hAnsi="Calibri" w:cs="Calibri"/>
        </w:rPr>
        <w:t>pela presente, informar a V.S.as. que o senhor(a)</w:t>
      </w:r>
      <w:r>
        <w:rPr>
          <w:rFonts w:ascii="Calibri" w:eastAsia="Calibri" w:hAnsi="Calibri" w:cs="Calibri"/>
          <w:u w:val="single"/>
        </w:rPr>
        <w:tab/>
      </w:r>
      <w:r>
        <w:rPr>
          <w:rFonts w:ascii="Calibri" w:eastAsia="Calibri" w:hAnsi="Calibri" w:cs="Calibri"/>
          <w:u w:val="single"/>
        </w:rPr>
        <w:tab/>
      </w:r>
      <w:r>
        <w:rPr>
          <w:rFonts w:ascii="Calibri" w:eastAsia="Calibri" w:hAnsi="Calibri" w:cs="Calibri"/>
        </w:rPr>
        <w:t>, Carteira de Identidade n.º</w:t>
      </w:r>
    </w:p>
    <w:p w:rsidR="00BF472C" w:rsidRDefault="00640775">
      <w:pPr>
        <w:widowControl/>
        <w:tabs>
          <w:tab w:val="left" w:pos="1215"/>
          <w:tab w:val="left" w:pos="3240"/>
        </w:tabs>
        <w:spacing w:before="15" w:line="360" w:lineRule="auto"/>
        <w:ind w:left="105" w:right="120"/>
      </w:pPr>
      <w:r>
        <w:rPr>
          <w:rFonts w:ascii="Calibri" w:eastAsia="Calibri" w:hAnsi="Calibri" w:cs="Calibri"/>
          <w:w w:val="99"/>
          <w:u w:val="single"/>
        </w:rPr>
        <w:t xml:space="preserve"> </w:t>
      </w:r>
      <w:r>
        <w:rPr>
          <w:rFonts w:ascii="Calibri" w:eastAsia="Calibri" w:hAnsi="Calibri" w:cs="Calibri"/>
          <w:u w:val="single"/>
        </w:rPr>
        <w:tab/>
      </w:r>
      <w:r>
        <w:rPr>
          <w:rFonts w:ascii="Calibri" w:eastAsia="Calibri" w:hAnsi="Calibri" w:cs="Calibri"/>
        </w:rPr>
        <w:t>, CPF n.º</w:t>
      </w:r>
      <w:r>
        <w:rPr>
          <w:rFonts w:ascii="Calibri" w:eastAsia="Calibri" w:hAnsi="Calibri" w:cs="Calibri"/>
          <w:u w:val="single"/>
        </w:rPr>
        <w:tab/>
      </w:r>
      <w:r>
        <w:rPr>
          <w:rFonts w:ascii="Calibri" w:eastAsia="Calibri" w:hAnsi="Calibri" w:cs="Calibri"/>
        </w:rPr>
        <w:t>, é a pessoa designada para representar nossa licitante na</w:t>
      </w:r>
      <w:r>
        <w:rPr>
          <w:rFonts w:ascii="Calibri" w:eastAsia="Calibri" w:hAnsi="Calibri" w:cs="Calibri"/>
          <w:w w:val="99"/>
        </w:rPr>
        <w:t xml:space="preserve"> </w:t>
      </w:r>
      <w:r>
        <w:rPr>
          <w:rFonts w:ascii="Calibri" w:eastAsia="Calibri" w:hAnsi="Calibri" w:cs="Calibri"/>
        </w:rPr>
        <w:t>licitação acima referida.</w:t>
      </w:r>
    </w:p>
    <w:p w:rsidR="00BF472C" w:rsidRDefault="00BF472C">
      <w:pPr>
        <w:widowControl/>
        <w:spacing w:before="15" w:line="255" w:lineRule="exact"/>
      </w:pPr>
    </w:p>
    <w:p w:rsidR="00BF472C" w:rsidRDefault="00640775">
      <w:pPr>
        <w:widowControl/>
        <w:tabs>
          <w:tab w:val="left" w:pos="3600"/>
          <w:tab w:val="left" w:pos="5385"/>
        </w:tabs>
        <w:spacing w:before="75"/>
        <w:ind w:left="2490"/>
      </w:pPr>
      <w:r>
        <w:rPr>
          <w:rFonts w:ascii="Calibri" w:eastAsia="Calibri" w:hAnsi="Calibri" w:cs="Calibri"/>
          <w:w w:val="99"/>
          <w:u w:val="single"/>
        </w:rPr>
        <w:t xml:space="preserve"> </w:t>
      </w:r>
      <w:r>
        <w:rPr>
          <w:rFonts w:ascii="Calibri" w:eastAsia="Calibri" w:hAnsi="Calibri" w:cs="Calibri"/>
          <w:u w:val="single"/>
        </w:rPr>
        <w:tab/>
      </w:r>
      <w:r>
        <w:rPr>
          <w:rFonts w:ascii="Calibri" w:eastAsia="Calibri" w:hAnsi="Calibri" w:cs="Calibri"/>
        </w:rPr>
        <w:t>, de</w:t>
      </w:r>
      <w:r>
        <w:rPr>
          <w:rFonts w:ascii="Calibri" w:eastAsia="Calibri" w:hAnsi="Calibri" w:cs="Calibri"/>
          <w:u w:val="single"/>
        </w:rPr>
        <w:tab/>
        <w:t xml:space="preserve"> </w:t>
      </w:r>
      <w:r>
        <w:rPr>
          <w:rFonts w:ascii="Calibri" w:eastAsia="Calibri" w:hAnsi="Calibri" w:cs="Calibri"/>
        </w:rPr>
        <w:t>de 20__.</w:t>
      </w:r>
    </w:p>
    <w:p w:rsidR="00BF472C" w:rsidRDefault="00BF472C">
      <w:pPr>
        <w:widowControl/>
        <w:spacing w:before="15" w:line="180" w:lineRule="exact"/>
      </w:pPr>
    </w:p>
    <w:p w:rsidR="00BF472C" w:rsidRDefault="00BF472C">
      <w:pPr>
        <w:widowControl/>
      </w:pPr>
    </w:p>
    <w:p w:rsidR="00BF472C" w:rsidRDefault="00640775">
      <w:pPr>
        <w:widowControl/>
        <w:spacing w:before="75"/>
        <w:ind w:left="105"/>
      </w:pPr>
      <w:r>
        <w:rPr>
          <w:rFonts w:ascii="Calibri" w:eastAsia="Calibri" w:hAnsi="Calibri" w:cs="Calibri"/>
        </w:rPr>
        <w:t>Atenciosamente,</w:t>
      </w:r>
    </w:p>
    <w:p w:rsidR="00BF472C" w:rsidRDefault="00BF472C">
      <w:pPr>
        <w:widowControl/>
        <w:spacing w:before="15" w:line="135" w:lineRule="exact"/>
      </w:pPr>
    </w:p>
    <w:p w:rsidR="00BF472C" w:rsidRDefault="00BF472C">
      <w:pPr>
        <w:widowControl/>
      </w:pPr>
    </w:p>
    <w:p w:rsidR="00BF472C" w:rsidRDefault="00BF472C">
      <w:pPr>
        <w:widowControl/>
      </w:pPr>
    </w:p>
    <w:p w:rsidR="00BF472C" w:rsidRDefault="00BF472C">
      <w:pPr>
        <w:widowControl/>
      </w:pPr>
    </w:p>
    <w:p w:rsidR="00BF472C" w:rsidRDefault="00640775">
      <w:pPr>
        <w:widowControl/>
        <w:tabs>
          <w:tab w:val="left" w:pos="3930"/>
          <w:tab w:val="left" w:pos="8100"/>
        </w:tabs>
        <w:spacing w:before="75"/>
        <w:ind w:left="600"/>
      </w:pPr>
      <w:r>
        <w:rPr>
          <w:rFonts w:ascii="Calibri" w:eastAsia="Calibri" w:hAnsi="Calibri" w:cs="Calibri"/>
          <w:u w:val="single"/>
        </w:rPr>
        <w:t xml:space="preserve">[Identificação] </w:t>
      </w:r>
      <w:r>
        <w:rPr>
          <w:rFonts w:ascii="Calibri" w:eastAsia="Calibri" w:hAnsi="Calibri" w:cs="Calibri"/>
        </w:rPr>
        <w:t>– CPF n.º</w:t>
      </w:r>
      <w:r>
        <w:rPr>
          <w:rFonts w:ascii="Calibri" w:eastAsia="Calibri" w:hAnsi="Calibri" w:cs="Calibri"/>
          <w:u w:val="single"/>
        </w:rPr>
        <w:tab/>
      </w:r>
      <w:r>
        <w:rPr>
          <w:rFonts w:ascii="Calibri" w:eastAsia="Calibri" w:hAnsi="Calibri" w:cs="Calibri"/>
        </w:rPr>
        <w:t xml:space="preserve">– Responsável Legal da Licitante </w:t>
      </w:r>
      <w:r>
        <w:rPr>
          <w:rFonts w:ascii="Calibri" w:eastAsia="Calibri" w:hAnsi="Calibri" w:cs="Calibri"/>
          <w:w w:val="99"/>
          <w:u w:val="single"/>
        </w:rPr>
        <w:t xml:space="preserve"> </w:t>
      </w:r>
      <w:r>
        <w:rPr>
          <w:rFonts w:ascii="Calibri" w:eastAsia="Calibri" w:hAnsi="Calibri" w:cs="Calibri"/>
          <w:u w:val="single"/>
        </w:rPr>
        <w:tab/>
      </w:r>
    </w:p>
    <w:p w:rsidR="00BF472C" w:rsidRDefault="00BF472C">
      <w:pPr>
        <w:widowControl/>
        <w:tabs>
          <w:tab w:val="left" w:pos="3930"/>
          <w:tab w:val="left" w:pos="8100"/>
        </w:tabs>
        <w:spacing w:before="75"/>
        <w:ind w:left="600"/>
      </w:pPr>
    </w:p>
    <w:p w:rsidR="00BF472C" w:rsidRDefault="00BF472C">
      <w:pPr>
        <w:widowControl/>
        <w:spacing w:before="15" w:line="195" w:lineRule="exact"/>
      </w:pPr>
    </w:p>
    <w:p w:rsidR="00BF472C" w:rsidRDefault="00BF472C">
      <w:pPr>
        <w:widowControl/>
      </w:pPr>
    </w:p>
    <w:p w:rsidR="00BF472C" w:rsidRDefault="00640775">
      <w:r>
        <w:br w:type="page"/>
      </w:r>
    </w:p>
    <w:p w:rsidR="00BF472C" w:rsidRDefault="00640775">
      <w:pPr>
        <w:widowControl/>
        <w:spacing w:before="75"/>
        <w:ind w:right="15"/>
        <w:jc w:val="center"/>
        <w:outlineLvl w:val="0"/>
      </w:pPr>
      <w:r>
        <w:rPr>
          <w:rFonts w:ascii="Calibri" w:eastAsia="Calibri" w:hAnsi="Calibri" w:cs="Calibri"/>
          <w:b/>
        </w:rPr>
        <w:t>ANEXO III – DECLARAÇÃO DE CIÊNCIA, ACEITE E RESPONSABILIDADE</w:t>
      </w:r>
    </w:p>
    <w:p w:rsidR="00BF472C" w:rsidRDefault="00BF472C">
      <w:pPr>
        <w:widowControl/>
      </w:pPr>
    </w:p>
    <w:p w:rsidR="00BF472C" w:rsidRDefault="00BF472C">
      <w:pPr>
        <w:widowControl/>
        <w:spacing w:before="15" w:line="240" w:lineRule="exact"/>
      </w:pPr>
    </w:p>
    <w:p w:rsidR="00BF472C" w:rsidRDefault="00640775">
      <w:pPr>
        <w:widowControl/>
        <w:ind w:left="105"/>
      </w:pPr>
      <w:r>
        <w:rPr>
          <w:rFonts w:ascii="Calibri" w:eastAsia="Calibri" w:hAnsi="Calibri" w:cs="Calibri"/>
        </w:rPr>
        <w:t>Ao Município de Ibaiti, Estado do Paraná,</w:t>
      </w:r>
    </w:p>
    <w:p w:rsidR="00BF472C" w:rsidRDefault="00BF472C">
      <w:pPr>
        <w:widowControl/>
        <w:spacing w:before="15" w:line="105" w:lineRule="exact"/>
      </w:pPr>
    </w:p>
    <w:p w:rsidR="00BF472C" w:rsidRDefault="00640775">
      <w:pPr>
        <w:widowControl/>
        <w:tabs>
          <w:tab w:val="left" w:pos="3990"/>
          <w:tab w:val="left" w:pos="4140"/>
          <w:tab w:val="left" w:pos="5685"/>
        </w:tabs>
        <w:spacing w:line="360" w:lineRule="auto"/>
        <w:ind w:left="105" w:right="1380"/>
      </w:pPr>
      <w:r>
        <w:rPr>
          <w:rFonts w:ascii="Calibri" w:eastAsia="Calibri" w:hAnsi="Calibri" w:cs="Calibri"/>
        </w:rPr>
        <w:t>Referência: Concorrência Eletrônica n.º 011/2025.</w:t>
      </w:r>
      <w:r>
        <w:rPr>
          <w:rFonts w:ascii="Calibri" w:eastAsia="Calibri" w:hAnsi="Calibri" w:cs="Calibri"/>
          <w:w w:val="99"/>
        </w:rPr>
        <w:t xml:space="preserve"> </w:t>
      </w:r>
      <w:r>
        <w:rPr>
          <w:rFonts w:ascii="Calibri" w:eastAsia="Calibri" w:hAnsi="Calibri" w:cs="Calibri"/>
        </w:rPr>
        <w:t>Objeto:</w:t>
      </w:r>
      <w:r>
        <w:rPr>
          <w:rFonts w:ascii="Calibri" w:eastAsia="Calibri" w:hAnsi="Calibri" w:cs="Calibri"/>
          <w:u w:val="single"/>
        </w:rPr>
        <w:tab/>
      </w:r>
      <w:r>
        <w:rPr>
          <w:rFonts w:ascii="Calibri" w:eastAsia="Calibri" w:hAnsi="Calibri" w:cs="Calibri"/>
          <w:u w:val="single"/>
        </w:rPr>
        <w:tab/>
      </w:r>
      <w:r>
        <w:rPr>
          <w:rFonts w:ascii="Calibri" w:eastAsia="Calibri" w:hAnsi="Calibri" w:cs="Calibri"/>
        </w:rPr>
        <w:t>.</w:t>
      </w:r>
    </w:p>
    <w:p w:rsidR="00BF472C" w:rsidRDefault="00BF472C">
      <w:pPr>
        <w:widowControl/>
        <w:spacing w:before="15" w:line="135" w:lineRule="exact"/>
      </w:pPr>
    </w:p>
    <w:p w:rsidR="00BF472C" w:rsidRDefault="00BF472C">
      <w:pPr>
        <w:widowControl/>
      </w:pPr>
    </w:p>
    <w:p w:rsidR="00BF472C" w:rsidRDefault="00640775">
      <w:pPr>
        <w:widowControl/>
        <w:tabs>
          <w:tab w:val="left" w:pos="2085"/>
          <w:tab w:val="left" w:pos="3870"/>
          <w:tab w:val="left" w:pos="4740"/>
          <w:tab w:val="left" w:pos="6645"/>
          <w:tab w:val="left" w:pos="8430"/>
        </w:tabs>
        <w:spacing w:line="360" w:lineRule="auto"/>
        <w:ind w:left="105" w:right="105"/>
        <w:jc w:val="both"/>
      </w:pPr>
      <w:r>
        <w:rPr>
          <w:rFonts w:ascii="Calibri" w:eastAsia="Calibri" w:hAnsi="Calibri" w:cs="Calibri"/>
        </w:rPr>
        <w:t>A licitante</w:t>
      </w:r>
      <w:r>
        <w:rPr>
          <w:rFonts w:ascii="Calibri" w:eastAsia="Calibri" w:hAnsi="Calibri" w:cs="Calibri"/>
          <w:u w:val="single"/>
        </w:rPr>
        <w:tab/>
      </w:r>
      <w:r>
        <w:rPr>
          <w:rFonts w:ascii="Calibri" w:eastAsia="Calibri" w:hAnsi="Calibri" w:cs="Calibri"/>
        </w:rPr>
        <w:t>, CNPJ/MF n.º</w:t>
      </w:r>
      <w:r>
        <w:rPr>
          <w:rFonts w:ascii="Calibri" w:eastAsia="Calibri" w:hAnsi="Calibri" w:cs="Calibri"/>
          <w:u w:val="single"/>
        </w:rPr>
        <w:tab/>
      </w:r>
      <w:r>
        <w:rPr>
          <w:rFonts w:ascii="Calibri" w:eastAsia="Calibri" w:hAnsi="Calibri" w:cs="Calibri"/>
          <w:u w:val="single"/>
        </w:rPr>
        <w:tab/>
      </w:r>
      <w:r>
        <w:rPr>
          <w:rFonts w:ascii="Calibri" w:eastAsia="Calibri" w:hAnsi="Calibri" w:cs="Calibri"/>
        </w:rPr>
        <w:t>, com sede no município de</w:t>
      </w:r>
      <w:r>
        <w:rPr>
          <w:rFonts w:ascii="Calibri" w:eastAsia="Calibri" w:hAnsi="Calibri" w:cs="Calibri"/>
          <w:u w:val="single"/>
        </w:rPr>
        <w:tab/>
      </w:r>
      <w:r>
        <w:rPr>
          <w:rFonts w:ascii="Calibri" w:eastAsia="Calibri" w:hAnsi="Calibri" w:cs="Calibri"/>
        </w:rPr>
        <w:t>_,</w:t>
      </w:r>
      <w:r>
        <w:rPr>
          <w:rFonts w:ascii="Calibri" w:eastAsia="Calibri" w:hAnsi="Calibri" w:cs="Calibri"/>
          <w:w w:val="99"/>
        </w:rPr>
        <w:t xml:space="preserve"> </w:t>
      </w:r>
      <w:r>
        <w:rPr>
          <w:rFonts w:ascii="Calibri" w:eastAsia="Calibri" w:hAnsi="Calibri" w:cs="Calibri"/>
        </w:rPr>
        <w:t>Estado do</w:t>
      </w:r>
      <w:r>
        <w:rPr>
          <w:rFonts w:ascii="Calibri" w:eastAsia="Calibri" w:hAnsi="Calibri" w:cs="Calibri"/>
          <w:u w:val="single"/>
        </w:rPr>
        <w:tab/>
      </w:r>
      <w:r>
        <w:rPr>
          <w:rFonts w:ascii="Calibri" w:eastAsia="Calibri" w:hAnsi="Calibri" w:cs="Calibri"/>
        </w:rPr>
        <w:t>_, sito à</w:t>
      </w:r>
      <w:r>
        <w:rPr>
          <w:rFonts w:ascii="Calibri" w:eastAsia="Calibri" w:hAnsi="Calibri" w:cs="Calibri"/>
          <w:u w:val="single"/>
        </w:rPr>
        <w:tab/>
      </w:r>
      <w:r>
        <w:rPr>
          <w:rFonts w:ascii="Calibri" w:eastAsia="Calibri" w:hAnsi="Calibri" w:cs="Calibri"/>
        </w:rPr>
        <w:t>_, n.º</w:t>
      </w:r>
      <w:r>
        <w:rPr>
          <w:rFonts w:ascii="Calibri" w:eastAsia="Calibri" w:hAnsi="Calibri" w:cs="Calibri"/>
          <w:u w:val="single"/>
        </w:rPr>
        <w:tab/>
      </w:r>
      <w:r>
        <w:rPr>
          <w:rFonts w:ascii="Calibri" w:eastAsia="Calibri" w:hAnsi="Calibri" w:cs="Calibri"/>
        </w:rPr>
        <w:t>, CEP n.º</w:t>
      </w:r>
      <w:r>
        <w:rPr>
          <w:rFonts w:ascii="Calibri" w:eastAsia="Calibri" w:hAnsi="Calibri" w:cs="Calibri"/>
          <w:u w:val="single"/>
        </w:rPr>
        <w:tab/>
      </w:r>
      <w:r>
        <w:rPr>
          <w:rFonts w:ascii="Calibri" w:eastAsia="Calibri" w:hAnsi="Calibri" w:cs="Calibri"/>
        </w:rPr>
        <w:t>_, telefone (__)</w:t>
      </w:r>
      <w:r>
        <w:rPr>
          <w:rFonts w:ascii="Calibri" w:eastAsia="Calibri" w:hAnsi="Calibri" w:cs="Calibri"/>
          <w:u w:val="single"/>
        </w:rPr>
        <w:tab/>
      </w:r>
      <w:r>
        <w:rPr>
          <w:rFonts w:ascii="Calibri" w:eastAsia="Calibri" w:hAnsi="Calibri" w:cs="Calibri"/>
        </w:rPr>
        <w:t>-</w:t>
      </w:r>
    </w:p>
    <w:p w:rsidR="00BF472C" w:rsidRDefault="00640775">
      <w:pPr>
        <w:widowControl/>
        <w:tabs>
          <w:tab w:val="left" w:pos="540"/>
          <w:tab w:val="left" w:pos="2340"/>
          <w:tab w:val="left" w:pos="4860"/>
          <w:tab w:val="left" w:pos="7230"/>
          <w:tab w:val="left" w:pos="8550"/>
        </w:tabs>
        <w:spacing w:before="15" w:line="360" w:lineRule="auto"/>
        <w:ind w:left="105" w:right="105"/>
        <w:jc w:val="both"/>
      </w:pPr>
      <w:r>
        <w:rPr>
          <w:rFonts w:ascii="Calibri" w:eastAsia="Calibri" w:hAnsi="Calibri" w:cs="Calibri"/>
          <w:w w:val="99"/>
          <w:u w:val="single"/>
        </w:rPr>
        <w:t xml:space="preserve"> </w:t>
      </w:r>
      <w:r>
        <w:rPr>
          <w:rFonts w:ascii="Calibri" w:eastAsia="Calibri" w:hAnsi="Calibri" w:cs="Calibri"/>
          <w:u w:val="single"/>
        </w:rPr>
        <w:tab/>
      </w:r>
      <w:r>
        <w:rPr>
          <w:rFonts w:ascii="Calibri" w:eastAsia="Calibri" w:hAnsi="Calibri" w:cs="Calibri"/>
        </w:rPr>
        <w:t xml:space="preserve">, </w:t>
      </w:r>
      <w:r>
        <w:rPr>
          <w:rFonts w:ascii="Calibri" w:eastAsia="Calibri" w:hAnsi="Calibri" w:cs="Calibri"/>
          <w:i/>
        </w:rPr>
        <w:t>e-mail</w:t>
      </w:r>
      <w:r>
        <w:rPr>
          <w:rFonts w:ascii="Calibri" w:eastAsia="Calibri" w:hAnsi="Calibri" w:cs="Calibri"/>
          <w:i/>
          <w:u w:val="single"/>
        </w:rPr>
        <w:tab/>
      </w:r>
      <w:r>
        <w:rPr>
          <w:rFonts w:ascii="Calibri" w:eastAsia="Calibri" w:hAnsi="Calibri" w:cs="Calibri"/>
        </w:rPr>
        <w:t>, por intermédio de seu(ua) representante legal o(a) Sr.(a)</w:t>
      </w:r>
      <w:r>
        <w:rPr>
          <w:rFonts w:ascii="Calibri" w:eastAsia="Calibri" w:hAnsi="Calibri" w:cs="Calibri"/>
          <w:u w:val="single"/>
        </w:rPr>
        <w:tab/>
      </w:r>
      <w:r>
        <w:rPr>
          <w:rFonts w:ascii="Calibri" w:eastAsia="Calibri" w:hAnsi="Calibri" w:cs="Calibri"/>
        </w:rPr>
        <w:t>,</w:t>
      </w:r>
      <w:r>
        <w:rPr>
          <w:rFonts w:ascii="Calibri" w:eastAsia="Calibri" w:hAnsi="Calibri" w:cs="Calibri"/>
          <w:w w:val="99"/>
        </w:rPr>
        <w:t xml:space="preserve"> </w:t>
      </w:r>
      <w:r>
        <w:rPr>
          <w:rFonts w:ascii="Calibri" w:eastAsia="Calibri" w:hAnsi="Calibri" w:cs="Calibri"/>
        </w:rPr>
        <w:t>portador(a) da Carteira de Identidade n.º</w:t>
      </w:r>
      <w:r>
        <w:rPr>
          <w:rFonts w:ascii="Calibri" w:eastAsia="Calibri" w:hAnsi="Calibri" w:cs="Calibri"/>
          <w:u w:val="single"/>
        </w:rPr>
        <w:tab/>
      </w:r>
      <w:r>
        <w:rPr>
          <w:rFonts w:ascii="Calibri" w:eastAsia="Calibri" w:hAnsi="Calibri" w:cs="Calibri"/>
        </w:rPr>
        <w:t>e do CPF n.º</w:t>
      </w:r>
      <w:r>
        <w:rPr>
          <w:rFonts w:ascii="Calibri" w:eastAsia="Calibri" w:hAnsi="Calibri" w:cs="Calibri"/>
          <w:u w:val="single"/>
        </w:rPr>
        <w:tab/>
      </w:r>
      <w:r>
        <w:rPr>
          <w:rFonts w:ascii="Calibri" w:eastAsia="Calibri" w:hAnsi="Calibri" w:cs="Calibri"/>
        </w:rPr>
        <w:t>, declara:</w:t>
      </w:r>
    </w:p>
    <w:p w:rsidR="00BF472C" w:rsidRDefault="00BF472C">
      <w:pPr>
        <w:widowControl/>
        <w:spacing w:before="15" w:line="135" w:lineRule="exact"/>
      </w:pPr>
    </w:p>
    <w:p w:rsidR="00BF472C" w:rsidRDefault="00BF472C">
      <w:pPr>
        <w:widowControl/>
      </w:pPr>
    </w:p>
    <w:p w:rsidR="00BF472C" w:rsidRDefault="00640775">
      <w:pPr>
        <w:widowControl/>
        <w:numPr>
          <w:ilvl w:val="0"/>
          <w:numId w:val="43"/>
        </w:numPr>
        <w:spacing w:line="348" w:lineRule="auto"/>
        <w:ind w:right="105"/>
        <w:jc w:val="both"/>
      </w:pPr>
      <w:r>
        <w:rPr>
          <w:rFonts w:ascii="Calibri" w:eastAsia="Calibri" w:hAnsi="Calibri" w:cs="Calibri"/>
        </w:rPr>
        <w:t>que assume inteira responsabilidade pela inexistência de fatos que possam impedir a sua</w:t>
      </w:r>
      <w:r>
        <w:rPr>
          <w:rFonts w:ascii="Calibri" w:eastAsia="Calibri" w:hAnsi="Calibri" w:cs="Calibri"/>
          <w:w w:val="99"/>
        </w:rPr>
        <w:t xml:space="preserve"> </w:t>
      </w:r>
      <w:r>
        <w:rPr>
          <w:rFonts w:ascii="Calibri" w:eastAsia="Calibri" w:hAnsi="Calibri" w:cs="Calibri"/>
        </w:rPr>
        <w:t>habilitação na presente licitação, e ainda pela autenticidade de todos os documentos</w:t>
      </w:r>
      <w:r>
        <w:rPr>
          <w:rFonts w:ascii="Calibri" w:eastAsia="Calibri" w:hAnsi="Calibri" w:cs="Calibri"/>
          <w:w w:val="99"/>
        </w:rPr>
        <w:t xml:space="preserve"> </w:t>
      </w:r>
      <w:r>
        <w:rPr>
          <w:rFonts w:ascii="Calibri" w:eastAsia="Calibri" w:hAnsi="Calibri" w:cs="Calibri"/>
        </w:rPr>
        <w:t>apresentados;</w:t>
      </w:r>
    </w:p>
    <w:p w:rsidR="00BF472C" w:rsidRDefault="00BF472C">
      <w:pPr>
        <w:widowControl/>
        <w:spacing w:before="15" w:line="135" w:lineRule="exact"/>
      </w:pPr>
    </w:p>
    <w:p w:rsidR="00BF472C" w:rsidRDefault="00BF472C">
      <w:pPr>
        <w:widowControl/>
      </w:pPr>
    </w:p>
    <w:p w:rsidR="00BF472C" w:rsidRDefault="00640775">
      <w:pPr>
        <w:widowControl/>
        <w:numPr>
          <w:ilvl w:val="0"/>
          <w:numId w:val="43"/>
        </w:numPr>
        <w:spacing w:line="360" w:lineRule="auto"/>
        <w:ind w:right="105"/>
        <w:jc w:val="both"/>
      </w:pPr>
      <w:r>
        <w:rPr>
          <w:rFonts w:ascii="Calibri" w:eastAsia="Calibri" w:hAnsi="Calibri" w:cs="Calibri"/>
        </w:rPr>
        <w:t>que leu, entendeu e que aceita integral e irretratavelmente os termos do Edital da licitação em</w:t>
      </w:r>
      <w:r>
        <w:rPr>
          <w:rFonts w:ascii="Calibri" w:eastAsia="Calibri" w:hAnsi="Calibri" w:cs="Calibri"/>
          <w:w w:val="99"/>
        </w:rPr>
        <w:t xml:space="preserve"> </w:t>
      </w:r>
      <w:r>
        <w:rPr>
          <w:rFonts w:ascii="Calibri" w:eastAsia="Calibri" w:hAnsi="Calibri" w:cs="Calibri"/>
        </w:rPr>
        <w:t>epígrafe e todos os seus anexos;</w:t>
      </w:r>
    </w:p>
    <w:p w:rsidR="00BF472C" w:rsidRDefault="00BF472C">
      <w:pPr>
        <w:widowControl/>
        <w:spacing w:before="15" w:line="135" w:lineRule="exact"/>
      </w:pPr>
    </w:p>
    <w:p w:rsidR="00BF472C" w:rsidRDefault="00BF472C">
      <w:pPr>
        <w:widowControl/>
      </w:pPr>
    </w:p>
    <w:p w:rsidR="00BF472C" w:rsidRDefault="00640775">
      <w:pPr>
        <w:widowControl/>
        <w:numPr>
          <w:ilvl w:val="0"/>
          <w:numId w:val="43"/>
        </w:numPr>
        <w:spacing w:line="360" w:lineRule="auto"/>
        <w:ind w:right="105"/>
        <w:jc w:val="both"/>
      </w:pPr>
      <w:r>
        <w:rPr>
          <w:rFonts w:ascii="Calibri" w:eastAsia="Calibri" w:hAnsi="Calibri" w:cs="Calibri"/>
        </w:rPr>
        <w:t>que não adulterou nem ocultou nenhum fato substancial durante os processos de seleção,</w:t>
      </w:r>
      <w:r>
        <w:rPr>
          <w:rFonts w:ascii="Calibri" w:eastAsia="Calibri" w:hAnsi="Calibri" w:cs="Calibri"/>
          <w:w w:val="99"/>
        </w:rPr>
        <w:t xml:space="preserve"> </w:t>
      </w:r>
      <w:r>
        <w:rPr>
          <w:rFonts w:ascii="Calibri" w:eastAsia="Calibri" w:hAnsi="Calibri" w:cs="Calibri"/>
        </w:rPr>
        <w:t>aquisição, negociação e execução do contrato;</w:t>
      </w:r>
    </w:p>
    <w:p w:rsidR="00BF472C" w:rsidRDefault="00BF472C">
      <w:pPr>
        <w:widowControl/>
        <w:spacing w:before="15" w:line="135" w:lineRule="exact"/>
      </w:pPr>
    </w:p>
    <w:p w:rsidR="00BF472C" w:rsidRDefault="00BF472C">
      <w:pPr>
        <w:widowControl/>
      </w:pPr>
    </w:p>
    <w:p w:rsidR="00BF472C" w:rsidRDefault="00640775">
      <w:pPr>
        <w:widowControl/>
        <w:numPr>
          <w:ilvl w:val="0"/>
          <w:numId w:val="43"/>
        </w:numPr>
        <w:ind w:right="1140"/>
        <w:jc w:val="both"/>
      </w:pPr>
      <w:r>
        <w:rPr>
          <w:rFonts w:ascii="Calibri" w:eastAsia="Calibri" w:hAnsi="Calibri" w:cs="Calibri"/>
        </w:rPr>
        <w:t>que não foi declarada inidônea nem está impedida de participar desta licitação; e,</w:t>
      </w:r>
    </w:p>
    <w:p w:rsidR="00BF472C" w:rsidRDefault="00BF472C">
      <w:pPr>
        <w:widowControl/>
      </w:pPr>
    </w:p>
    <w:p w:rsidR="00BF472C" w:rsidRDefault="00BF472C">
      <w:pPr>
        <w:widowControl/>
        <w:spacing w:before="15" w:line="255" w:lineRule="exact"/>
      </w:pPr>
    </w:p>
    <w:p w:rsidR="00BF472C" w:rsidRDefault="00640775">
      <w:pPr>
        <w:widowControl/>
        <w:numPr>
          <w:ilvl w:val="0"/>
          <w:numId w:val="43"/>
        </w:numPr>
        <w:spacing w:line="348" w:lineRule="auto"/>
        <w:ind w:right="105"/>
        <w:jc w:val="both"/>
      </w:pPr>
      <w:r>
        <w:rPr>
          <w:rFonts w:ascii="Calibri" w:eastAsia="Calibri" w:hAnsi="Calibri" w:cs="Calibri"/>
        </w:rPr>
        <w:t>que não emprega menor de dezoito anos em trabalho noturno, perigoso ou insalubre e não</w:t>
      </w:r>
      <w:r>
        <w:rPr>
          <w:rFonts w:ascii="Calibri" w:eastAsia="Calibri" w:hAnsi="Calibri" w:cs="Calibri"/>
          <w:w w:val="99"/>
        </w:rPr>
        <w:t xml:space="preserve"> </w:t>
      </w:r>
      <w:r>
        <w:rPr>
          <w:rFonts w:ascii="Calibri" w:eastAsia="Calibri" w:hAnsi="Calibri" w:cs="Calibri"/>
        </w:rPr>
        <w:t>emprega menor de dezesseis anos. [Caso haja necessidade de ressalva: Emprega menor, a</w:t>
      </w:r>
      <w:r>
        <w:rPr>
          <w:rFonts w:ascii="Calibri" w:eastAsia="Calibri" w:hAnsi="Calibri" w:cs="Calibri"/>
          <w:w w:val="99"/>
        </w:rPr>
        <w:t xml:space="preserve"> </w:t>
      </w:r>
      <w:r>
        <w:rPr>
          <w:rFonts w:ascii="Calibri" w:eastAsia="Calibri" w:hAnsi="Calibri" w:cs="Calibri"/>
        </w:rPr>
        <w:t>partir de quatorze anos, na condição de aprendiz (...)].</w:t>
      </w:r>
    </w:p>
    <w:p w:rsidR="00BF472C" w:rsidRDefault="00BF472C">
      <w:pPr>
        <w:widowControl/>
        <w:spacing w:before="15" w:line="255" w:lineRule="exact"/>
      </w:pPr>
    </w:p>
    <w:p w:rsidR="00BF472C" w:rsidRDefault="00640775">
      <w:pPr>
        <w:widowControl/>
        <w:tabs>
          <w:tab w:val="left" w:pos="3600"/>
          <w:tab w:val="left" w:pos="5385"/>
        </w:tabs>
        <w:spacing w:before="75"/>
        <w:ind w:left="2490"/>
      </w:pPr>
      <w:r>
        <w:rPr>
          <w:rFonts w:ascii="Calibri" w:eastAsia="Calibri" w:hAnsi="Calibri" w:cs="Calibri"/>
          <w:w w:val="99"/>
          <w:u w:val="single"/>
        </w:rPr>
        <w:t xml:space="preserve"> </w:t>
      </w:r>
      <w:r>
        <w:rPr>
          <w:rFonts w:ascii="Calibri" w:eastAsia="Calibri" w:hAnsi="Calibri" w:cs="Calibri"/>
          <w:u w:val="single"/>
        </w:rPr>
        <w:tab/>
      </w:r>
      <w:r>
        <w:rPr>
          <w:rFonts w:ascii="Calibri" w:eastAsia="Calibri" w:hAnsi="Calibri" w:cs="Calibri"/>
        </w:rPr>
        <w:t>,     de</w:t>
      </w:r>
      <w:r>
        <w:rPr>
          <w:rFonts w:ascii="Calibri" w:eastAsia="Calibri" w:hAnsi="Calibri" w:cs="Calibri"/>
          <w:u w:val="single"/>
        </w:rPr>
        <w:tab/>
      </w:r>
      <w:r>
        <w:rPr>
          <w:rFonts w:ascii="Calibri" w:eastAsia="Calibri" w:hAnsi="Calibri" w:cs="Calibri"/>
        </w:rPr>
        <w:t>de 20__.</w:t>
      </w:r>
    </w:p>
    <w:p w:rsidR="00BF472C" w:rsidRDefault="00BF472C">
      <w:pPr>
        <w:widowControl/>
        <w:spacing w:before="15" w:line="135" w:lineRule="exact"/>
      </w:pPr>
    </w:p>
    <w:p w:rsidR="00BF472C" w:rsidRDefault="00BF472C">
      <w:pPr>
        <w:widowControl/>
      </w:pPr>
    </w:p>
    <w:p w:rsidR="00BF472C" w:rsidRDefault="00BF472C">
      <w:pPr>
        <w:widowControl/>
      </w:pPr>
    </w:p>
    <w:p w:rsidR="00BF472C" w:rsidRDefault="00BF472C">
      <w:pPr>
        <w:widowControl/>
      </w:pPr>
    </w:p>
    <w:p w:rsidR="00BF472C" w:rsidRDefault="00640775">
      <w:pPr>
        <w:widowControl/>
        <w:tabs>
          <w:tab w:val="left" w:pos="3405"/>
        </w:tabs>
        <w:spacing w:before="75"/>
        <w:ind w:left="645"/>
      </w:pPr>
      <w:r>
        <w:rPr>
          <w:rFonts w:ascii="Calibri" w:eastAsia="Calibri" w:hAnsi="Calibri" w:cs="Calibri"/>
          <w:u w:val="single"/>
        </w:rPr>
        <w:t xml:space="preserve">[Identificação] </w:t>
      </w:r>
      <w:r>
        <w:rPr>
          <w:rFonts w:ascii="Calibri" w:eastAsia="Calibri" w:hAnsi="Calibri" w:cs="Calibri"/>
        </w:rPr>
        <w:t>– CPF n.º</w:t>
      </w:r>
      <w:r>
        <w:rPr>
          <w:rFonts w:ascii="Calibri" w:eastAsia="Calibri" w:hAnsi="Calibri" w:cs="Calibri"/>
          <w:u w:val="single"/>
        </w:rPr>
        <w:tab/>
      </w:r>
      <w:r>
        <w:rPr>
          <w:rFonts w:ascii="Calibri" w:eastAsia="Calibri" w:hAnsi="Calibri" w:cs="Calibri"/>
        </w:rPr>
        <w:t>– Responsável ou Representante Legal da Licitante</w:t>
      </w:r>
    </w:p>
    <w:p w:rsidR="00BF472C" w:rsidRDefault="00BF472C">
      <w:pPr>
        <w:widowControl/>
        <w:tabs>
          <w:tab w:val="left" w:pos="3405"/>
        </w:tabs>
        <w:spacing w:before="75"/>
        <w:ind w:left="645"/>
      </w:pPr>
    </w:p>
    <w:p w:rsidR="00BF472C" w:rsidRDefault="00BF472C">
      <w:pPr>
        <w:widowControl/>
        <w:spacing w:before="15" w:line="195" w:lineRule="exact"/>
      </w:pPr>
    </w:p>
    <w:p w:rsidR="00BF472C" w:rsidRDefault="00BF472C">
      <w:pPr>
        <w:widowControl/>
      </w:pPr>
    </w:p>
    <w:p w:rsidR="00BF472C" w:rsidRDefault="00640775">
      <w:r>
        <w:br w:type="page"/>
      </w:r>
    </w:p>
    <w:p w:rsidR="00BF472C" w:rsidRDefault="00640775">
      <w:pPr>
        <w:widowControl/>
        <w:spacing w:before="75"/>
        <w:ind w:left="540" w:right="555"/>
        <w:jc w:val="center"/>
        <w:outlineLvl w:val="0"/>
      </w:pPr>
      <w:r>
        <w:rPr>
          <w:rFonts w:ascii="Calibri" w:eastAsia="Calibri" w:hAnsi="Calibri" w:cs="Calibri"/>
          <w:b/>
        </w:rPr>
        <w:t>ANEXO IV – PROPOSTA DE PREÇOS</w:t>
      </w:r>
    </w:p>
    <w:p w:rsidR="00BF472C" w:rsidRDefault="00BF472C">
      <w:pPr>
        <w:widowControl/>
      </w:pPr>
    </w:p>
    <w:p w:rsidR="00BF472C" w:rsidRDefault="00BF472C">
      <w:pPr>
        <w:widowControl/>
        <w:spacing w:before="15" w:line="240" w:lineRule="exact"/>
      </w:pPr>
    </w:p>
    <w:p w:rsidR="00BF472C" w:rsidRDefault="00640775">
      <w:pPr>
        <w:widowControl/>
        <w:ind w:left="105"/>
      </w:pPr>
      <w:r>
        <w:rPr>
          <w:rFonts w:ascii="Calibri" w:eastAsia="Calibri" w:hAnsi="Calibri" w:cs="Calibri"/>
        </w:rPr>
        <w:t>Ao Município de Ibaiti, Estado do Paraná,</w:t>
      </w:r>
    </w:p>
    <w:p w:rsidR="00BF472C" w:rsidRDefault="00BF472C">
      <w:pPr>
        <w:widowControl/>
        <w:spacing w:before="15" w:line="105" w:lineRule="exact"/>
      </w:pPr>
    </w:p>
    <w:p w:rsidR="00BF472C" w:rsidRDefault="00640775">
      <w:pPr>
        <w:widowControl/>
        <w:tabs>
          <w:tab w:val="left" w:pos="3990"/>
          <w:tab w:val="left" w:pos="4020"/>
          <w:tab w:val="left" w:pos="5685"/>
        </w:tabs>
        <w:spacing w:line="360" w:lineRule="auto"/>
        <w:ind w:left="105" w:right="1410"/>
      </w:pPr>
      <w:r>
        <w:rPr>
          <w:rFonts w:ascii="Calibri" w:eastAsia="Calibri" w:hAnsi="Calibri" w:cs="Calibri"/>
        </w:rPr>
        <w:t>Referência: Concorrência Eletrônica n.º</w:t>
      </w:r>
      <w:r>
        <w:rPr>
          <w:rFonts w:ascii="Calibri" w:eastAsia="Calibri" w:hAnsi="Calibri" w:cs="Calibri"/>
          <w:u w:val="single"/>
        </w:rPr>
        <w:t xml:space="preserve"> 011/2025</w:t>
      </w:r>
    </w:p>
    <w:p w:rsidR="00BF472C" w:rsidRDefault="00640775">
      <w:pPr>
        <w:widowControl/>
        <w:tabs>
          <w:tab w:val="left" w:pos="3990"/>
          <w:tab w:val="left" w:pos="4020"/>
          <w:tab w:val="left" w:pos="5685"/>
        </w:tabs>
        <w:spacing w:line="360" w:lineRule="auto"/>
        <w:ind w:left="105" w:right="1410"/>
      </w:pPr>
      <w:r>
        <w:rPr>
          <w:rFonts w:ascii="Calibri" w:eastAsia="Calibri" w:hAnsi="Calibri" w:cs="Calibri"/>
        </w:rPr>
        <w:t>Objeto:</w:t>
      </w:r>
      <w:r>
        <w:rPr>
          <w:rFonts w:ascii="Calibri" w:eastAsia="Calibri" w:hAnsi="Calibri" w:cs="Calibri"/>
          <w:u w:val="single"/>
        </w:rPr>
        <w:tab/>
      </w:r>
      <w:r>
        <w:rPr>
          <w:rFonts w:ascii="Calibri" w:eastAsia="Calibri" w:hAnsi="Calibri" w:cs="Calibri"/>
          <w:u w:val="single"/>
        </w:rPr>
        <w:tab/>
      </w:r>
      <w:r>
        <w:rPr>
          <w:rFonts w:ascii="Calibri" w:eastAsia="Calibri" w:hAnsi="Calibri" w:cs="Calibri"/>
        </w:rPr>
        <w:t>_.</w:t>
      </w:r>
    </w:p>
    <w:p w:rsidR="00BF472C" w:rsidRDefault="00BF472C">
      <w:pPr>
        <w:widowControl/>
        <w:spacing w:before="15" w:line="135" w:lineRule="exact"/>
      </w:pPr>
    </w:p>
    <w:p w:rsidR="00BF472C" w:rsidRDefault="00BF472C">
      <w:pPr>
        <w:widowControl/>
      </w:pPr>
    </w:p>
    <w:p w:rsidR="00BF472C" w:rsidRDefault="00640775">
      <w:pPr>
        <w:widowControl/>
        <w:tabs>
          <w:tab w:val="left" w:pos="2085"/>
          <w:tab w:val="left" w:pos="3870"/>
          <w:tab w:val="left" w:pos="4740"/>
          <w:tab w:val="left" w:pos="6645"/>
          <w:tab w:val="left" w:pos="8430"/>
        </w:tabs>
        <w:spacing w:line="360" w:lineRule="auto"/>
        <w:ind w:left="105" w:right="120"/>
        <w:jc w:val="both"/>
      </w:pPr>
      <w:r>
        <w:rPr>
          <w:rFonts w:ascii="Calibri" w:eastAsia="Calibri" w:hAnsi="Calibri" w:cs="Calibri"/>
        </w:rPr>
        <w:t>A licitante</w:t>
      </w:r>
      <w:r>
        <w:rPr>
          <w:rFonts w:ascii="Calibri" w:eastAsia="Calibri" w:hAnsi="Calibri" w:cs="Calibri"/>
          <w:u w:val="single"/>
        </w:rPr>
        <w:tab/>
      </w:r>
      <w:r>
        <w:rPr>
          <w:rFonts w:ascii="Calibri" w:eastAsia="Calibri" w:hAnsi="Calibri" w:cs="Calibri"/>
        </w:rPr>
        <w:t>, CNPJ/MF n.º</w:t>
      </w:r>
      <w:r>
        <w:rPr>
          <w:rFonts w:ascii="Calibri" w:eastAsia="Calibri" w:hAnsi="Calibri" w:cs="Calibri"/>
          <w:u w:val="single"/>
        </w:rPr>
        <w:tab/>
      </w:r>
      <w:r>
        <w:rPr>
          <w:rFonts w:ascii="Calibri" w:eastAsia="Calibri" w:hAnsi="Calibri" w:cs="Calibri"/>
          <w:u w:val="single"/>
        </w:rPr>
        <w:tab/>
      </w:r>
      <w:r>
        <w:rPr>
          <w:rFonts w:ascii="Calibri" w:eastAsia="Calibri" w:hAnsi="Calibri" w:cs="Calibri"/>
        </w:rPr>
        <w:t>, com sede no município de</w:t>
      </w:r>
      <w:r>
        <w:rPr>
          <w:rFonts w:ascii="Calibri" w:eastAsia="Calibri" w:hAnsi="Calibri" w:cs="Calibri"/>
          <w:u w:val="single"/>
        </w:rPr>
        <w:tab/>
      </w:r>
      <w:r>
        <w:rPr>
          <w:rFonts w:ascii="Calibri" w:eastAsia="Calibri" w:hAnsi="Calibri" w:cs="Calibri"/>
        </w:rPr>
        <w:t>_,</w:t>
      </w:r>
      <w:r>
        <w:rPr>
          <w:rFonts w:ascii="Calibri" w:eastAsia="Calibri" w:hAnsi="Calibri" w:cs="Calibri"/>
          <w:w w:val="99"/>
        </w:rPr>
        <w:t xml:space="preserve"> </w:t>
      </w:r>
      <w:r>
        <w:rPr>
          <w:rFonts w:ascii="Calibri" w:eastAsia="Calibri" w:hAnsi="Calibri" w:cs="Calibri"/>
        </w:rPr>
        <w:t>Estado do</w:t>
      </w:r>
      <w:r>
        <w:rPr>
          <w:rFonts w:ascii="Calibri" w:eastAsia="Calibri" w:hAnsi="Calibri" w:cs="Calibri"/>
          <w:u w:val="single"/>
        </w:rPr>
        <w:tab/>
      </w:r>
      <w:r>
        <w:rPr>
          <w:rFonts w:ascii="Calibri" w:eastAsia="Calibri" w:hAnsi="Calibri" w:cs="Calibri"/>
        </w:rPr>
        <w:t>_, sito à</w:t>
      </w:r>
      <w:r>
        <w:rPr>
          <w:rFonts w:ascii="Calibri" w:eastAsia="Calibri" w:hAnsi="Calibri" w:cs="Calibri"/>
          <w:u w:val="single"/>
        </w:rPr>
        <w:tab/>
      </w:r>
      <w:r>
        <w:rPr>
          <w:rFonts w:ascii="Calibri" w:eastAsia="Calibri" w:hAnsi="Calibri" w:cs="Calibri"/>
        </w:rPr>
        <w:t>_, n.º</w:t>
      </w:r>
      <w:r>
        <w:rPr>
          <w:rFonts w:ascii="Calibri" w:eastAsia="Calibri" w:hAnsi="Calibri" w:cs="Calibri"/>
          <w:u w:val="single"/>
        </w:rPr>
        <w:tab/>
      </w:r>
      <w:r>
        <w:rPr>
          <w:rFonts w:ascii="Calibri" w:eastAsia="Calibri" w:hAnsi="Calibri" w:cs="Calibri"/>
        </w:rPr>
        <w:t>, CEP n.º</w:t>
      </w:r>
      <w:r>
        <w:rPr>
          <w:rFonts w:ascii="Calibri" w:eastAsia="Calibri" w:hAnsi="Calibri" w:cs="Calibri"/>
          <w:u w:val="single"/>
        </w:rPr>
        <w:tab/>
      </w:r>
      <w:r>
        <w:rPr>
          <w:rFonts w:ascii="Calibri" w:eastAsia="Calibri" w:hAnsi="Calibri" w:cs="Calibri"/>
        </w:rPr>
        <w:t>_, telefone (__)</w:t>
      </w:r>
      <w:r>
        <w:rPr>
          <w:rFonts w:ascii="Calibri" w:eastAsia="Calibri" w:hAnsi="Calibri" w:cs="Calibri"/>
          <w:u w:val="single"/>
        </w:rPr>
        <w:tab/>
      </w:r>
      <w:r>
        <w:rPr>
          <w:rFonts w:ascii="Calibri" w:eastAsia="Calibri" w:hAnsi="Calibri" w:cs="Calibri"/>
        </w:rPr>
        <w:t>-</w:t>
      </w:r>
    </w:p>
    <w:p w:rsidR="00BF472C" w:rsidRDefault="00640775">
      <w:pPr>
        <w:widowControl/>
        <w:tabs>
          <w:tab w:val="left" w:pos="540"/>
          <w:tab w:val="left" w:pos="2490"/>
        </w:tabs>
        <w:spacing w:before="15"/>
        <w:ind w:left="105" w:right="120"/>
        <w:jc w:val="both"/>
      </w:pPr>
      <w:r>
        <w:rPr>
          <w:rFonts w:ascii="Calibri" w:eastAsia="Calibri" w:hAnsi="Calibri" w:cs="Calibri"/>
          <w:w w:val="99"/>
          <w:u w:val="single"/>
        </w:rPr>
        <w:t xml:space="preserve"> </w:t>
      </w:r>
      <w:r>
        <w:rPr>
          <w:rFonts w:ascii="Calibri" w:eastAsia="Calibri" w:hAnsi="Calibri" w:cs="Calibri"/>
          <w:u w:val="single"/>
        </w:rPr>
        <w:tab/>
      </w:r>
      <w:r>
        <w:rPr>
          <w:rFonts w:ascii="Calibri" w:eastAsia="Calibri" w:hAnsi="Calibri" w:cs="Calibri"/>
        </w:rPr>
        <w:t xml:space="preserve">,  </w:t>
      </w:r>
      <w:r>
        <w:rPr>
          <w:rFonts w:ascii="Calibri" w:eastAsia="Calibri" w:hAnsi="Calibri" w:cs="Calibri"/>
          <w:i/>
        </w:rPr>
        <w:t>e-mail</w:t>
      </w:r>
      <w:r>
        <w:rPr>
          <w:rFonts w:ascii="Calibri" w:eastAsia="Calibri" w:hAnsi="Calibri" w:cs="Calibri"/>
          <w:i/>
          <w:u w:val="single"/>
        </w:rPr>
        <w:tab/>
      </w:r>
      <w:r>
        <w:rPr>
          <w:rFonts w:ascii="Calibri" w:eastAsia="Calibri" w:hAnsi="Calibri" w:cs="Calibri"/>
        </w:rPr>
        <w:t>,  neste ato representada  seu(ua) representante legal o(a) Sr.(a)</w:t>
      </w:r>
    </w:p>
    <w:p w:rsidR="00BF472C" w:rsidRDefault="00BF472C">
      <w:pPr>
        <w:widowControl/>
        <w:spacing w:before="15" w:line="105" w:lineRule="exact"/>
        <w:jc w:val="both"/>
      </w:pPr>
    </w:p>
    <w:p w:rsidR="00BF472C" w:rsidRDefault="00640775">
      <w:pPr>
        <w:widowControl/>
        <w:tabs>
          <w:tab w:val="left" w:pos="1215"/>
          <w:tab w:val="left" w:pos="6150"/>
          <w:tab w:val="left" w:pos="8550"/>
        </w:tabs>
        <w:spacing w:line="360" w:lineRule="auto"/>
        <w:ind w:left="105" w:right="120"/>
        <w:jc w:val="both"/>
      </w:pPr>
      <w:r>
        <w:rPr>
          <w:rFonts w:ascii="Calibri" w:eastAsia="Calibri" w:hAnsi="Calibri" w:cs="Calibri"/>
          <w:w w:val="99"/>
          <w:u w:val="single"/>
        </w:rPr>
        <w:t xml:space="preserve"> </w:t>
      </w:r>
      <w:r>
        <w:rPr>
          <w:rFonts w:ascii="Calibri" w:eastAsia="Calibri" w:hAnsi="Calibri" w:cs="Calibri"/>
          <w:u w:val="single"/>
        </w:rPr>
        <w:tab/>
      </w:r>
      <w:r>
        <w:rPr>
          <w:rFonts w:ascii="Calibri" w:eastAsia="Calibri" w:hAnsi="Calibri" w:cs="Calibri"/>
        </w:rPr>
        <w:t>, portador(a) da Carteira de Identidade n.º</w:t>
      </w:r>
      <w:r>
        <w:rPr>
          <w:rFonts w:ascii="Calibri" w:eastAsia="Calibri" w:hAnsi="Calibri" w:cs="Calibri"/>
          <w:u w:val="single"/>
        </w:rPr>
        <w:tab/>
      </w:r>
      <w:r>
        <w:rPr>
          <w:rFonts w:ascii="Calibri" w:eastAsia="Calibri" w:hAnsi="Calibri" w:cs="Calibri"/>
        </w:rPr>
        <w:t>e do CPF n.º</w:t>
      </w:r>
      <w:r>
        <w:rPr>
          <w:rFonts w:ascii="Calibri" w:eastAsia="Calibri" w:hAnsi="Calibri" w:cs="Calibri"/>
          <w:u w:val="single"/>
        </w:rPr>
        <w:tab/>
      </w:r>
      <w:r>
        <w:rPr>
          <w:rFonts w:ascii="Calibri" w:eastAsia="Calibri" w:hAnsi="Calibri" w:cs="Calibri"/>
        </w:rPr>
        <w:t>,</w:t>
      </w:r>
      <w:r>
        <w:rPr>
          <w:rFonts w:ascii="Calibri" w:eastAsia="Calibri" w:hAnsi="Calibri" w:cs="Calibri"/>
          <w:w w:val="99"/>
        </w:rPr>
        <w:t xml:space="preserve"> </w:t>
      </w:r>
      <w:r>
        <w:rPr>
          <w:rFonts w:ascii="Calibri" w:eastAsia="Calibri" w:hAnsi="Calibri" w:cs="Calibri"/>
        </w:rPr>
        <w:t xml:space="preserve">abaixo assinado(a), propõe ao DER/PR a execução dos serviços de </w:t>
      </w:r>
      <w:r>
        <w:rPr>
          <w:rFonts w:ascii="Calibri" w:eastAsia="Calibri" w:hAnsi="Calibri" w:cs="Calibri"/>
          <w:u w:val="single"/>
        </w:rPr>
        <w:t>[Objeto]</w:t>
      </w:r>
      <w:r>
        <w:rPr>
          <w:rFonts w:ascii="Calibri" w:eastAsia="Calibri" w:hAnsi="Calibri" w:cs="Calibri"/>
        </w:rPr>
        <w:t>, conforme item 4</w:t>
      </w:r>
      <w:r>
        <w:rPr>
          <w:rFonts w:ascii="Calibri" w:eastAsia="Calibri" w:hAnsi="Calibri" w:cs="Calibri"/>
          <w:w w:val="99"/>
        </w:rPr>
        <w:t xml:space="preserve"> </w:t>
      </w:r>
      <w:r>
        <w:rPr>
          <w:rFonts w:ascii="Calibri" w:eastAsia="Calibri" w:hAnsi="Calibri" w:cs="Calibri"/>
        </w:rPr>
        <w:t>do Edital em epígrafe, de acordo com a Proposta de Preços e os Cronogramas Físico e</w:t>
      </w:r>
      <w:r>
        <w:rPr>
          <w:rFonts w:ascii="Calibri" w:eastAsia="Calibri" w:hAnsi="Calibri" w:cs="Calibri"/>
          <w:w w:val="99"/>
        </w:rPr>
        <w:t xml:space="preserve"> </w:t>
      </w:r>
      <w:r>
        <w:rPr>
          <w:rFonts w:ascii="Calibri" w:eastAsia="Calibri" w:hAnsi="Calibri" w:cs="Calibri"/>
        </w:rPr>
        <w:t>Financeiro, em anexo, nas seguintes condições:</w:t>
      </w:r>
    </w:p>
    <w:p w:rsidR="00BF472C" w:rsidRDefault="00BF472C">
      <w:pPr>
        <w:widowControl/>
        <w:spacing w:before="15" w:line="135" w:lineRule="exact"/>
      </w:pPr>
    </w:p>
    <w:p w:rsidR="00BF472C" w:rsidRDefault="00BF472C">
      <w:pPr>
        <w:widowControl/>
      </w:pPr>
    </w:p>
    <w:p w:rsidR="00BF472C" w:rsidRDefault="00640775">
      <w:pPr>
        <w:widowControl/>
        <w:numPr>
          <w:ilvl w:val="0"/>
          <w:numId w:val="28"/>
        </w:numPr>
        <w:tabs>
          <w:tab w:val="left" w:pos="3030"/>
        </w:tabs>
        <w:ind w:right="3270"/>
        <w:jc w:val="both"/>
      </w:pPr>
      <w:r>
        <w:rPr>
          <w:rFonts w:ascii="Calibri" w:eastAsia="Calibri" w:hAnsi="Calibri" w:cs="Calibri"/>
        </w:rPr>
        <w:t>Preço Global: R$</w:t>
      </w:r>
      <w:r>
        <w:rPr>
          <w:rFonts w:ascii="Calibri" w:eastAsia="Calibri" w:hAnsi="Calibri" w:cs="Calibri"/>
          <w:u w:val="single"/>
        </w:rPr>
        <w:tab/>
      </w:r>
      <w:r>
        <w:rPr>
          <w:rFonts w:ascii="Calibri" w:eastAsia="Calibri" w:hAnsi="Calibri" w:cs="Calibri"/>
        </w:rPr>
        <w:t>(</w:t>
      </w:r>
      <w:r>
        <w:rPr>
          <w:rFonts w:ascii="Calibri" w:eastAsia="Calibri" w:hAnsi="Calibri" w:cs="Calibri"/>
          <w:u w:val="single"/>
        </w:rPr>
        <w:t>indicar valor por extenso</w:t>
      </w:r>
      <w:r>
        <w:rPr>
          <w:rFonts w:ascii="Calibri" w:eastAsia="Calibri" w:hAnsi="Calibri" w:cs="Calibri"/>
        </w:rPr>
        <w:t>);</w:t>
      </w:r>
    </w:p>
    <w:p w:rsidR="00BF472C" w:rsidRDefault="00BF472C">
      <w:pPr>
        <w:widowControl/>
        <w:spacing w:before="15" w:line="180" w:lineRule="exact"/>
      </w:pPr>
    </w:p>
    <w:p w:rsidR="00BF472C" w:rsidRDefault="00BF472C">
      <w:pPr>
        <w:widowControl/>
      </w:pPr>
    </w:p>
    <w:p w:rsidR="00BF472C" w:rsidRDefault="00640775">
      <w:pPr>
        <w:widowControl/>
        <w:numPr>
          <w:ilvl w:val="0"/>
          <w:numId w:val="28"/>
        </w:numPr>
        <w:spacing w:before="75"/>
      </w:pPr>
      <w:r>
        <w:rPr>
          <w:rFonts w:ascii="Calibri" w:eastAsia="Calibri" w:hAnsi="Calibri" w:cs="Calibri"/>
        </w:rPr>
        <w:t>Mês de referência da proposta: xxxxxxxxxxx/</w:t>
      </w:r>
      <w:r w:rsidR="000D5595">
        <w:rPr>
          <w:rFonts w:ascii="Calibri" w:eastAsia="Calibri" w:hAnsi="Calibri" w:cs="Calibri"/>
        </w:rPr>
        <w:t>2025</w:t>
      </w:r>
      <w:r>
        <w:rPr>
          <w:rFonts w:ascii="Calibri" w:eastAsia="Calibri" w:hAnsi="Calibri" w:cs="Calibri"/>
        </w:rPr>
        <w:t>; e,</w:t>
      </w:r>
    </w:p>
    <w:p w:rsidR="00BF472C" w:rsidRDefault="00BF472C">
      <w:pPr>
        <w:widowControl/>
      </w:pPr>
    </w:p>
    <w:p w:rsidR="00BF472C" w:rsidRDefault="00BF472C">
      <w:pPr>
        <w:widowControl/>
        <w:spacing w:before="15" w:line="240" w:lineRule="exact"/>
      </w:pPr>
    </w:p>
    <w:p w:rsidR="00BF472C" w:rsidRDefault="00640775">
      <w:pPr>
        <w:widowControl/>
        <w:numPr>
          <w:ilvl w:val="0"/>
          <w:numId w:val="28"/>
        </w:numPr>
        <w:tabs>
          <w:tab w:val="left" w:pos="360"/>
          <w:tab w:val="left" w:pos="4215"/>
        </w:tabs>
        <w:spacing w:line="360" w:lineRule="auto"/>
        <w:ind w:right="120"/>
      </w:pPr>
      <w:r>
        <w:rPr>
          <w:rFonts w:ascii="Calibri" w:eastAsia="Calibri" w:hAnsi="Calibri" w:cs="Calibri"/>
        </w:rPr>
        <w:t>A validade da proposta é de</w:t>
      </w:r>
      <w:r>
        <w:rPr>
          <w:rFonts w:ascii="Calibri" w:eastAsia="Calibri" w:hAnsi="Calibri" w:cs="Calibri"/>
          <w:u w:val="single"/>
        </w:rPr>
        <w:tab/>
      </w:r>
      <w:r>
        <w:rPr>
          <w:rFonts w:ascii="Calibri" w:eastAsia="Calibri" w:hAnsi="Calibri" w:cs="Calibri"/>
        </w:rPr>
        <w:t>dias corridos, a contar da data da abertura da</w:t>
      </w:r>
      <w:r>
        <w:rPr>
          <w:rFonts w:ascii="Calibri" w:eastAsia="Calibri" w:hAnsi="Calibri" w:cs="Calibri"/>
          <w:w w:val="99"/>
        </w:rPr>
        <w:t xml:space="preserve"> </w:t>
      </w:r>
      <w:r>
        <w:rPr>
          <w:rFonts w:ascii="Calibri" w:eastAsia="Calibri" w:hAnsi="Calibri" w:cs="Calibri"/>
        </w:rPr>
        <w:t>licitação.</w:t>
      </w:r>
    </w:p>
    <w:p w:rsidR="00BF472C" w:rsidRDefault="00BF472C">
      <w:pPr>
        <w:widowControl/>
        <w:spacing w:before="15" w:line="255" w:lineRule="exact"/>
      </w:pPr>
    </w:p>
    <w:p w:rsidR="00BF472C" w:rsidRDefault="00640775">
      <w:pPr>
        <w:widowControl/>
        <w:tabs>
          <w:tab w:val="left" w:pos="3600"/>
          <w:tab w:val="left" w:pos="5385"/>
        </w:tabs>
        <w:spacing w:before="75"/>
        <w:ind w:left="2490"/>
      </w:pPr>
      <w:r>
        <w:rPr>
          <w:rFonts w:ascii="Calibri" w:eastAsia="Calibri" w:hAnsi="Calibri" w:cs="Calibri"/>
          <w:w w:val="99"/>
          <w:u w:val="single"/>
        </w:rPr>
        <w:t xml:space="preserve"> </w:t>
      </w:r>
      <w:r>
        <w:rPr>
          <w:rFonts w:ascii="Calibri" w:eastAsia="Calibri" w:hAnsi="Calibri" w:cs="Calibri"/>
          <w:u w:val="single"/>
        </w:rPr>
        <w:tab/>
      </w:r>
      <w:r>
        <w:rPr>
          <w:rFonts w:ascii="Calibri" w:eastAsia="Calibri" w:hAnsi="Calibri" w:cs="Calibri"/>
        </w:rPr>
        <w:t>,     de</w:t>
      </w:r>
      <w:r>
        <w:rPr>
          <w:rFonts w:ascii="Calibri" w:eastAsia="Calibri" w:hAnsi="Calibri" w:cs="Calibri"/>
          <w:u w:val="single"/>
        </w:rPr>
        <w:tab/>
      </w:r>
      <w:r>
        <w:rPr>
          <w:rFonts w:ascii="Calibri" w:eastAsia="Calibri" w:hAnsi="Calibri" w:cs="Calibri"/>
        </w:rPr>
        <w:t>de 20__.</w:t>
      </w:r>
    </w:p>
    <w:p w:rsidR="00BF472C" w:rsidRDefault="00BF472C">
      <w:pPr>
        <w:widowControl/>
        <w:spacing w:before="15" w:line="135" w:lineRule="exact"/>
      </w:pPr>
    </w:p>
    <w:p w:rsidR="00BF472C" w:rsidRDefault="00BF472C">
      <w:pPr>
        <w:widowControl/>
      </w:pPr>
    </w:p>
    <w:p w:rsidR="00BF472C" w:rsidRDefault="00BF472C">
      <w:pPr>
        <w:widowControl/>
      </w:pPr>
    </w:p>
    <w:p w:rsidR="00BF472C" w:rsidRDefault="00BF472C">
      <w:pPr>
        <w:widowControl/>
      </w:pPr>
    </w:p>
    <w:p w:rsidR="00BF472C" w:rsidRDefault="00640775">
      <w:pPr>
        <w:widowControl/>
        <w:tabs>
          <w:tab w:val="left" w:pos="3405"/>
        </w:tabs>
        <w:spacing w:before="75"/>
        <w:ind w:left="645"/>
      </w:pPr>
      <w:r>
        <w:rPr>
          <w:rFonts w:ascii="Calibri" w:eastAsia="Calibri" w:hAnsi="Calibri" w:cs="Calibri"/>
          <w:u w:val="single"/>
        </w:rPr>
        <w:t xml:space="preserve">[Identificação] </w:t>
      </w:r>
      <w:r>
        <w:rPr>
          <w:rFonts w:ascii="Calibri" w:eastAsia="Calibri" w:hAnsi="Calibri" w:cs="Calibri"/>
        </w:rPr>
        <w:t>– CPF n.º</w:t>
      </w:r>
      <w:r>
        <w:rPr>
          <w:rFonts w:ascii="Calibri" w:eastAsia="Calibri" w:hAnsi="Calibri" w:cs="Calibri"/>
          <w:u w:val="single"/>
        </w:rPr>
        <w:tab/>
      </w:r>
      <w:r>
        <w:rPr>
          <w:rFonts w:ascii="Calibri" w:eastAsia="Calibri" w:hAnsi="Calibri" w:cs="Calibri"/>
        </w:rPr>
        <w:t>– Responsável ou Representante Legal da Licitante</w:t>
      </w:r>
    </w:p>
    <w:p w:rsidR="00BF472C" w:rsidRDefault="00BF472C">
      <w:pPr>
        <w:widowControl/>
        <w:tabs>
          <w:tab w:val="left" w:pos="3405"/>
        </w:tabs>
        <w:spacing w:before="75"/>
        <w:ind w:left="645"/>
      </w:pPr>
    </w:p>
    <w:p w:rsidR="00BF472C" w:rsidRDefault="00BF472C">
      <w:pPr>
        <w:widowControl/>
        <w:spacing w:before="15" w:line="195" w:lineRule="exact"/>
      </w:pPr>
    </w:p>
    <w:p w:rsidR="00BF472C" w:rsidRDefault="00BF472C">
      <w:pPr>
        <w:widowControl/>
      </w:pPr>
    </w:p>
    <w:p w:rsidR="00BF472C" w:rsidRDefault="00640775">
      <w:r>
        <w:br w:type="page"/>
      </w:r>
    </w:p>
    <w:p w:rsidR="00BF472C" w:rsidRDefault="00640775">
      <w:pPr>
        <w:widowControl/>
        <w:spacing w:before="75"/>
        <w:ind w:right="30"/>
        <w:jc w:val="center"/>
        <w:outlineLvl w:val="0"/>
      </w:pPr>
      <w:r>
        <w:rPr>
          <w:rFonts w:ascii="Calibri" w:eastAsia="Calibri" w:hAnsi="Calibri" w:cs="Calibri"/>
          <w:b/>
        </w:rPr>
        <w:t>ANEXO V – DECLARAÇÃO DE INDICAÇÃO DE PROFISSIONAIS</w:t>
      </w:r>
    </w:p>
    <w:p w:rsidR="00BF472C" w:rsidRDefault="00BF472C">
      <w:pPr>
        <w:widowControl/>
      </w:pPr>
    </w:p>
    <w:p w:rsidR="00BF472C" w:rsidRDefault="00BF472C">
      <w:pPr>
        <w:widowControl/>
        <w:spacing w:before="15" w:line="240" w:lineRule="exact"/>
      </w:pPr>
    </w:p>
    <w:p w:rsidR="00BF472C" w:rsidRDefault="00640775">
      <w:pPr>
        <w:widowControl/>
        <w:ind w:left="105"/>
      </w:pPr>
      <w:r>
        <w:rPr>
          <w:rFonts w:ascii="Calibri" w:eastAsia="Calibri" w:hAnsi="Calibri" w:cs="Calibri"/>
        </w:rPr>
        <w:t>Ao Município de Ibaiti, Estado do Paraná,</w:t>
      </w:r>
    </w:p>
    <w:p w:rsidR="00BF472C" w:rsidRDefault="00BF472C">
      <w:pPr>
        <w:widowControl/>
        <w:spacing w:before="15" w:line="105" w:lineRule="exact"/>
      </w:pPr>
    </w:p>
    <w:p w:rsidR="00BF472C" w:rsidRDefault="00640775">
      <w:pPr>
        <w:widowControl/>
        <w:tabs>
          <w:tab w:val="left" w:pos="3990"/>
          <w:tab w:val="left" w:pos="4020"/>
          <w:tab w:val="left" w:pos="5685"/>
        </w:tabs>
        <w:spacing w:line="360" w:lineRule="auto"/>
        <w:ind w:left="105" w:right="1410"/>
      </w:pPr>
      <w:r>
        <w:rPr>
          <w:rFonts w:ascii="Calibri" w:eastAsia="Calibri" w:hAnsi="Calibri" w:cs="Calibri"/>
        </w:rPr>
        <w:t>Referência: Concorrência Eletrônica n.º 011/2025.</w:t>
      </w:r>
      <w:r>
        <w:rPr>
          <w:rFonts w:ascii="Calibri" w:eastAsia="Calibri" w:hAnsi="Calibri" w:cs="Calibri"/>
          <w:w w:val="99"/>
        </w:rPr>
        <w:t xml:space="preserve"> </w:t>
      </w:r>
    </w:p>
    <w:p w:rsidR="00BF472C" w:rsidRDefault="00640775">
      <w:pPr>
        <w:widowControl/>
        <w:tabs>
          <w:tab w:val="left" w:pos="3990"/>
          <w:tab w:val="left" w:pos="4020"/>
          <w:tab w:val="left" w:pos="5685"/>
        </w:tabs>
        <w:spacing w:line="360" w:lineRule="auto"/>
        <w:ind w:left="105" w:right="1410"/>
      </w:pPr>
      <w:r>
        <w:rPr>
          <w:rFonts w:ascii="Calibri" w:eastAsia="Calibri" w:hAnsi="Calibri" w:cs="Calibri"/>
        </w:rPr>
        <w:t>Objeto:</w:t>
      </w:r>
      <w:r>
        <w:rPr>
          <w:rFonts w:ascii="Calibri" w:eastAsia="Calibri" w:hAnsi="Calibri" w:cs="Calibri"/>
          <w:u w:val="single"/>
        </w:rPr>
        <w:tab/>
      </w:r>
      <w:r>
        <w:rPr>
          <w:rFonts w:ascii="Calibri" w:eastAsia="Calibri" w:hAnsi="Calibri" w:cs="Calibri"/>
          <w:u w:val="single"/>
        </w:rPr>
        <w:tab/>
      </w:r>
      <w:r>
        <w:rPr>
          <w:rFonts w:ascii="Calibri" w:eastAsia="Calibri" w:hAnsi="Calibri" w:cs="Calibri"/>
        </w:rPr>
        <w:t>_.</w:t>
      </w:r>
    </w:p>
    <w:p w:rsidR="00BF472C" w:rsidRDefault="00BF472C">
      <w:pPr>
        <w:widowControl/>
        <w:spacing w:before="15" w:line="135" w:lineRule="exact"/>
      </w:pPr>
    </w:p>
    <w:p w:rsidR="00BF472C" w:rsidRDefault="00BF472C">
      <w:pPr>
        <w:widowControl/>
      </w:pPr>
    </w:p>
    <w:p w:rsidR="00BF472C" w:rsidRDefault="00640775">
      <w:pPr>
        <w:widowControl/>
        <w:tabs>
          <w:tab w:val="left" w:pos="2085"/>
          <w:tab w:val="left" w:pos="3870"/>
          <w:tab w:val="left" w:pos="4740"/>
          <w:tab w:val="left" w:pos="6660"/>
          <w:tab w:val="left" w:pos="8430"/>
        </w:tabs>
        <w:spacing w:line="360" w:lineRule="auto"/>
        <w:ind w:left="105" w:right="120"/>
        <w:jc w:val="both"/>
      </w:pPr>
      <w:r>
        <w:rPr>
          <w:rFonts w:ascii="Calibri" w:eastAsia="Calibri" w:hAnsi="Calibri" w:cs="Calibri"/>
        </w:rPr>
        <w:t>A licitante</w:t>
      </w:r>
      <w:r>
        <w:rPr>
          <w:rFonts w:ascii="Calibri" w:eastAsia="Calibri" w:hAnsi="Calibri" w:cs="Calibri"/>
          <w:u w:val="single"/>
        </w:rPr>
        <w:tab/>
      </w:r>
      <w:r>
        <w:rPr>
          <w:rFonts w:ascii="Calibri" w:eastAsia="Calibri" w:hAnsi="Calibri" w:cs="Calibri"/>
        </w:rPr>
        <w:t>, CNPJ/MF n.º</w:t>
      </w:r>
      <w:r>
        <w:rPr>
          <w:rFonts w:ascii="Calibri" w:eastAsia="Calibri" w:hAnsi="Calibri" w:cs="Calibri"/>
          <w:u w:val="single"/>
        </w:rPr>
        <w:tab/>
      </w:r>
      <w:r>
        <w:rPr>
          <w:rFonts w:ascii="Calibri" w:eastAsia="Calibri" w:hAnsi="Calibri" w:cs="Calibri"/>
          <w:u w:val="single"/>
        </w:rPr>
        <w:tab/>
      </w:r>
      <w:r>
        <w:rPr>
          <w:rFonts w:ascii="Calibri" w:eastAsia="Calibri" w:hAnsi="Calibri" w:cs="Calibri"/>
        </w:rPr>
        <w:t>, com sede no município de</w:t>
      </w:r>
      <w:r>
        <w:rPr>
          <w:rFonts w:ascii="Calibri" w:eastAsia="Calibri" w:hAnsi="Calibri" w:cs="Calibri"/>
          <w:u w:val="single"/>
        </w:rPr>
        <w:tab/>
      </w:r>
      <w:r>
        <w:rPr>
          <w:rFonts w:ascii="Calibri" w:eastAsia="Calibri" w:hAnsi="Calibri" w:cs="Calibri"/>
        </w:rPr>
        <w:t>_,</w:t>
      </w:r>
      <w:r>
        <w:rPr>
          <w:rFonts w:ascii="Calibri" w:eastAsia="Calibri" w:hAnsi="Calibri" w:cs="Calibri"/>
          <w:w w:val="99"/>
        </w:rPr>
        <w:t xml:space="preserve"> </w:t>
      </w:r>
      <w:r>
        <w:rPr>
          <w:rFonts w:ascii="Calibri" w:eastAsia="Calibri" w:hAnsi="Calibri" w:cs="Calibri"/>
        </w:rPr>
        <w:t>Estado do</w:t>
      </w:r>
      <w:r>
        <w:rPr>
          <w:rFonts w:ascii="Calibri" w:eastAsia="Calibri" w:hAnsi="Calibri" w:cs="Calibri"/>
          <w:u w:val="single"/>
        </w:rPr>
        <w:tab/>
      </w:r>
      <w:r>
        <w:rPr>
          <w:rFonts w:ascii="Calibri" w:eastAsia="Calibri" w:hAnsi="Calibri" w:cs="Calibri"/>
        </w:rPr>
        <w:t>_, sito à</w:t>
      </w:r>
      <w:r>
        <w:rPr>
          <w:rFonts w:ascii="Calibri" w:eastAsia="Calibri" w:hAnsi="Calibri" w:cs="Calibri"/>
          <w:u w:val="single"/>
        </w:rPr>
        <w:tab/>
      </w:r>
      <w:r>
        <w:rPr>
          <w:rFonts w:ascii="Calibri" w:eastAsia="Calibri" w:hAnsi="Calibri" w:cs="Calibri"/>
        </w:rPr>
        <w:t>_, n.º</w:t>
      </w:r>
      <w:r>
        <w:rPr>
          <w:rFonts w:ascii="Calibri" w:eastAsia="Calibri" w:hAnsi="Calibri" w:cs="Calibri"/>
          <w:u w:val="single"/>
        </w:rPr>
        <w:tab/>
      </w:r>
      <w:r>
        <w:rPr>
          <w:rFonts w:ascii="Calibri" w:eastAsia="Calibri" w:hAnsi="Calibri" w:cs="Calibri"/>
        </w:rPr>
        <w:t>, CEP n.º</w:t>
      </w:r>
      <w:r>
        <w:rPr>
          <w:rFonts w:ascii="Calibri" w:eastAsia="Calibri" w:hAnsi="Calibri" w:cs="Calibri"/>
          <w:u w:val="single"/>
        </w:rPr>
        <w:tab/>
      </w:r>
      <w:r>
        <w:rPr>
          <w:rFonts w:ascii="Calibri" w:eastAsia="Calibri" w:hAnsi="Calibri" w:cs="Calibri"/>
        </w:rPr>
        <w:t>_, telefone (__)</w:t>
      </w:r>
      <w:r>
        <w:rPr>
          <w:rFonts w:ascii="Calibri" w:eastAsia="Calibri" w:hAnsi="Calibri" w:cs="Calibri"/>
          <w:u w:val="single"/>
        </w:rPr>
        <w:tab/>
      </w:r>
      <w:r>
        <w:rPr>
          <w:rFonts w:ascii="Calibri" w:eastAsia="Calibri" w:hAnsi="Calibri" w:cs="Calibri"/>
        </w:rPr>
        <w:t>-</w:t>
      </w:r>
    </w:p>
    <w:p w:rsidR="00BF472C" w:rsidRDefault="00640775">
      <w:pPr>
        <w:widowControl/>
        <w:tabs>
          <w:tab w:val="left" w:pos="540"/>
          <w:tab w:val="left" w:pos="2490"/>
        </w:tabs>
        <w:spacing w:before="15"/>
        <w:ind w:left="105" w:right="120"/>
        <w:jc w:val="both"/>
      </w:pPr>
      <w:r>
        <w:rPr>
          <w:rFonts w:ascii="Calibri" w:eastAsia="Calibri" w:hAnsi="Calibri" w:cs="Calibri"/>
          <w:w w:val="99"/>
          <w:u w:val="single"/>
        </w:rPr>
        <w:t xml:space="preserve"> </w:t>
      </w:r>
      <w:r>
        <w:rPr>
          <w:rFonts w:ascii="Calibri" w:eastAsia="Calibri" w:hAnsi="Calibri" w:cs="Calibri"/>
          <w:u w:val="single"/>
        </w:rPr>
        <w:tab/>
      </w:r>
      <w:r>
        <w:rPr>
          <w:rFonts w:ascii="Calibri" w:eastAsia="Calibri" w:hAnsi="Calibri" w:cs="Calibri"/>
        </w:rPr>
        <w:t xml:space="preserve">,  </w:t>
      </w:r>
      <w:r>
        <w:rPr>
          <w:rFonts w:ascii="Calibri" w:eastAsia="Calibri" w:hAnsi="Calibri" w:cs="Calibri"/>
          <w:i/>
        </w:rPr>
        <w:t>e-mail</w:t>
      </w:r>
      <w:r>
        <w:rPr>
          <w:rFonts w:ascii="Calibri" w:eastAsia="Calibri" w:hAnsi="Calibri" w:cs="Calibri"/>
          <w:i/>
          <w:u w:val="single"/>
        </w:rPr>
        <w:tab/>
      </w:r>
      <w:r>
        <w:rPr>
          <w:rFonts w:ascii="Calibri" w:eastAsia="Calibri" w:hAnsi="Calibri" w:cs="Calibri"/>
        </w:rPr>
        <w:t>,  neste ato representada  seu(ua) representante legal o(a) Sr.(a)</w:t>
      </w:r>
    </w:p>
    <w:p w:rsidR="00BF472C" w:rsidRDefault="00BF472C">
      <w:pPr>
        <w:widowControl/>
        <w:spacing w:before="15" w:line="105" w:lineRule="exact"/>
      </w:pPr>
    </w:p>
    <w:p w:rsidR="00BF472C" w:rsidRDefault="00640775">
      <w:pPr>
        <w:widowControl/>
        <w:tabs>
          <w:tab w:val="left" w:pos="1215"/>
          <w:tab w:val="left" w:pos="6150"/>
          <w:tab w:val="left" w:pos="8550"/>
        </w:tabs>
        <w:spacing w:line="348" w:lineRule="auto"/>
        <w:ind w:left="105" w:right="120"/>
        <w:jc w:val="both"/>
      </w:pPr>
      <w:r>
        <w:rPr>
          <w:rFonts w:ascii="Calibri" w:eastAsia="Calibri" w:hAnsi="Calibri" w:cs="Calibri"/>
          <w:w w:val="99"/>
          <w:u w:val="single"/>
        </w:rPr>
        <w:t xml:space="preserve"> </w:t>
      </w:r>
      <w:r>
        <w:rPr>
          <w:rFonts w:ascii="Calibri" w:eastAsia="Calibri" w:hAnsi="Calibri" w:cs="Calibri"/>
          <w:u w:val="single"/>
        </w:rPr>
        <w:tab/>
      </w:r>
      <w:r>
        <w:rPr>
          <w:rFonts w:ascii="Calibri" w:eastAsia="Calibri" w:hAnsi="Calibri" w:cs="Calibri"/>
        </w:rPr>
        <w:t>, portador(a) da Carteira de Identidade n.º</w:t>
      </w:r>
      <w:r>
        <w:rPr>
          <w:rFonts w:ascii="Calibri" w:eastAsia="Calibri" w:hAnsi="Calibri" w:cs="Calibri"/>
          <w:u w:val="single"/>
        </w:rPr>
        <w:tab/>
      </w:r>
      <w:r>
        <w:rPr>
          <w:rFonts w:ascii="Calibri" w:eastAsia="Calibri" w:hAnsi="Calibri" w:cs="Calibri"/>
        </w:rPr>
        <w:t>e do CPF n.º</w:t>
      </w:r>
      <w:r>
        <w:rPr>
          <w:rFonts w:ascii="Calibri" w:eastAsia="Calibri" w:hAnsi="Calibri" w:cs="Calibri"/>
          <w:u w:val="single"/>
        </w:rPr>
        <w:tab/>
      </w:r>
      <w:r>
        <w:rPr>
          <w:rFonts w:ascii="Calibri" w:eastAsia="Calibri" w:hAnsi="Calibri" w:cs="Calibri"/>
        </w:rPr>
        <w:t>,</w:t>
      </w:r>
      <w:r>
        <w:rPr>
          <w:rFonts w:ascii="Calibri" w:eastAsia="Calibri" w:hAnsi="Calibri" w:cs="Calibri"/>
          <w:w w:val="99"/>
        </w:rPr>
        <w:t xml:space="preserve"> </w:t>
      </w:r>
      <w:r>
        <w:rPr>
          <w:rFonts w:ascii="Calibri" w:eastAsia="Calibri" w:hAnsi="Calibri" w:cs="Calibri"/>
        </w:rPr>
        <w:t>abaixo assinado(a), indica o(s) seguinte(s) profissional(is), para atendimento do Edital na</w:t>
      </w:r>
      <w:r>
        <w:rPr>
          <w:rFonts w:ascii="Calibri" w:eastAsia="Calibri" w:hAnsi="Calibri" w:cs="Calibri"/>
          <w:w w:val="99"/>
        </w:rPr>
        <w:t xml:space="preserve"> </w:t>
      </w:r>
      <w:r>
        <w:rPr>
          <w:rFonts w:ascii="Calibri" w:eastAsia="Calibri" w:hAnsi="Calibri" w:cs="Calibri"/>
        </w:rPr>
        <w:t xml:space="preserve">execução dos serviços de </w:t>
      </w:r>
      <w:r>
        <w:rPr>
          <w:rFonts w:ascii="Calibri" w:eastAsia="Calibri" w:hAnsi="Calibri" w:cs="Calibri"/>
          <w:u w:val="single"/>
        </w:rPr>
        <w:t>[Objeto]:</w:t>
      </w:r>
    </w:p>
    <w:p w:rsidR="00BF472C" w:rsidRDefault="00BF472C">
      <w:pPr>
        <w:widowControl/>
        <w:spacing w:before="15" w:line="255" w:lineRule="exact"/>
      </w:pPr>
    </w:p>
    <w:p w:rsidR="00BF472C" w:rsidRDefault="00640775">
      <w:pPr>
        <w:widowControl/>
        <w:spacing w:before="75" w:line="720" w:lineRule="auto"/>
        <w:ind w:left="105" w:right="4350"/>
      </w:pPr>
      <w:r>
        <w:rPr>
          <w:rFonts w:ascii="Calibri" w:eastAsia="Calibri" w:hAnsi="Calibri" w:cs="Calibri"/>
        </w:rPr>
        <w:t>Engenheiro(a)(s) Responsável(is) Técnico(a)(s):</w:t>
      </w:r>
      <w:r>
        <w:rPr>
          <w:rFonts w:ascii="Calibri" w:eastAsia="Calibri" w:hAnsi="Calibri" w:cs="Calibri"/>
          <w:w w:val="99"/>
        </w:rPr>
        <w:t xml:space="preserve"> </w:t>
      </w:r>
      <w:r>
        <w:rPr>
          <w:rFonts w:ascii="Calibri" w:eastAsia="Calibri" w:hAnsi="Calibri" w:cs="Calibri"/>
          <w:u w:val="single"/>
        </w:rPr>
        <w:t>[Identificação do(a)(s) profissional(is)]</w:t>
      </w:r>
      <w:r>
        <w:rPr>
          <w:rFonts w:ascii="Calibri" w:eastAsia="Calibri" w:hAnsi="Calibri" w:cs="Calibri"/>
        </w:rPr>
        <w:t>.</w:t>
      </w:r>
    </w:p>
    <w:p w:rsidR="00BF472C" w:rsidRDefault="00640775">
      <w:pPr>
        <w:widowControl/>
        <w:spacing w:before="15" w:line="720" w:lineRule="auto"/>
        <w:ind w:left="105" w:right="5235"/>
      </w:pPr>
      <w:r>
        <w:rPr>
          <w:rFonts w:ascii="Calibri" w:eastAsia="Calibri" w:hAnsi="Calibri" w:cs="Calibri"/>
        </w:rPr>
        <w:t>Engenheiro(a)(s) Preposto(a)(s):</w:t>
      </w:r>
      <w:r>
        <w:rPr>
          <w:rFonts w:ascii="Calibri" w:eastAsia="Calibri" w:hAnsi="Calibri" w:cs="Calibri"/>
          <w:w w:val="99"/>
        </w:rPr>
        <w:t xml:space="preserve"> </w:t>
      </w:r>
      <w:r>
        <w:rPr>
          <w:rFonts w:ascii="Calibri" w:eastAsia="Calibri" w:hAnsi="Calibri" w:cs="Calibri"/>
          <w:u w:val="single"/>
        </w:rPr>
        <w:t>[Identificação do(a)(s) profissional(is)]</w:t>
      </w:r>
      <w:r>
        <w:rPr>
          <w:rFonts w:ascii="Calibri" w:eastAsia="Calibri" w:hAnsi="Calibri" w:cs="Calibri"/>
        </w:rPr>
        <w:t>.</w:t>
      </w:r>
    </w:p>
    <w:p w:rsidR="00BF472C" w:rsidRDefault="00640775">
      <w:pPr>
        <w:widowControl/>
        <w:spacing w:before="15" w:line="360" w:lineRule="auto"/>
        <w:ind w:left="105" w:right="120"/>
        <w:jc w:val="both"/>
      </w:pPr>
      <w:r>
        <w:rPr>
          <w:rFonts w:ascii="Calibri" w:eastAsia="Calibri" w:hAnsi="Calibri" w:cs="Calibri"/>
        </w:rPr>
        <w:t>Declara-se, também, ciência de que este(a)(s) profissional(is) só poderá(ão) ser substituído(a)(s)</w:t>
      </w:r>
      <w:r>
        <w:rPr>
          <w:rFonts w:ascii="Calibri" w:eastAsia="Calibri" w:hAnsi="Calibri" w:cs="Calibri"/>
          <w:w w:val="99"/>
        </w:rPr>
        <w:t xml:space="preserve"> </w:t>
      </w:r>
      <w:r>
        <w:rPr>
          <w:rFonts w:ascii="Calibri" w:eastAsia="Calibri" w:hAnsi="Calibri" w:cs="Calibri"/>
        </w:rPr>
        <w:t>por outro(a)(s) com qualificações idênticas ou superiores às exigidas no Edital, e sob a aprovação</w:t>
      </w:r>
      <w:r>
        <w:rPr>
          <w:rFonts w:ascii="Calibri" w:eastAsia="Calibri" w:hAnsi="Calibri" w:cs="Calibri"/>
          <w:w w:val="99"/>
        </w:rPr>
        <w:t xml:space="preserve"> </w:t>
      </w:r>
      <w:r>
        <w:rPr>
          <w:rFonts w:ascii="Calibri" w:eastAsia="Calibri" w:hAnsi="Calibri" w:cs="Calibri"/>
        </w:rPr>
        <w:t>do DER/PR.</w:t>
      </w:r>
    </w:p>
    <w:p w:rsidR="00BF472C" w:rsidRDefault="00BF472C">
      <w:pPr>
        <w:widowControl/>
        <w:spacing w:before="15" w:line="255" w:lineRule="exact"/>
      </w:pPr>
    </w:p>
    <w:p w:rsidR="00BF472C" w:rsidRDefault="00640775">
      <w:pPr>
        <w:widowControl/>
        <w:tabs>
          <w:tab w:val="left" w:pos="3600"/>
          <w:tab w:val="left" w:pos="5265"/>
        </w:tabs>
        <w:spacing w:before="75"/>
        <w:ind w:left="2490"/>
      </w:pPr>
      <w:r>
        <w:rPr>
          <w:rFonts w:ascii="Calibri" w:eastAsia="Calibri" w:hAnsi="Calibri" w:cs="Calibri"/>
          <w:w w:val="99"/>
          <w:u w:val="single"/>
        </w:rPr>
        <w:t xml:space="preserve"> </w:t>
      </w:r>
      <w:r>
        <w:rPr>
          <w:rFonts w:ascii="Calibri" w:eastAsia="Calibri" w:hAnsi="Calibri" w:cs="Calibri"/>
          <w:u w:val="single"/>
        </w:rPr>
        <w:tab/>
      </w:r>
      <w:r>
        <w:rPr>
          <w:rFonts w:ascii="Calibri" w:eastAsia="Calibri" w:hAnsi="Calibri" w:cs="Calibri"/>
        </w:rPr>
        <w:t>,     de</w:t>
      </w:r>
      <w:r>
        <w:rPr>
          <w:rFonts w:ascii="Calibri" w:eastAsia="Calibri" w:hAnsi="Calibri" w:cs="Calibri"/>
          <w:u w:val="single"/>
        </w:rPr>
        <w:tab/>
      </w:r>
      <w:r>
        <w:rPr>
          <w:rFonts w:ascii="Calibri" w:eastAsia="Calibri" w:hAnsi="Calibri" w:cs="Calibri"/>
        </w:rPr>
        <w:t>_ de 20__.</w:t>
      </w:r>
    </w:p>
    <w:p w:rsidR="00BF472C" w:rsidRDefault="00BF472C">
      <w:pPr>
        <w:widowControl/>
        <w:spacing w:before="15" w:line="135" w:lineRule="exact"/>
      </w:pPr>
    </w:p>
    <w:p w:rsidR="00BF472C" w:rsidRDefault="00BF472C">
      <w:pPr>
        <w:widowControl/>
      </w:pPr>
    </w:p>
    <w:p w:rsidR="00BF472C" w:rsidRDefault="00BF472C">
      <w:pPr>
        <w:widowControl/>
      </w:pPr>
    </w:p>
    <w:p w:rsidR="00BF472C" w:rsidRDefault="00BF472C">
      <w:pPr>
        <w:widowControl/>
      </w:pPr>
    </w:p>
    <w:p w:rsidR="00BF472C" w:rsidRDefault="00640775">
      <w:pPr>
        <w:widowControl/>
        <w:tabs>
          <w:tab w:val="left" w:pos="3405"/>
        </w:tabs>
        <w:spacing w:before="75"/>
        <w:ind w:left="645"/>
      </w:pPr>
      <w:r>
        <w:rPr>
          <w:rFonts w:ascii="Calibri" w:eastAsia="Calibri" w:hAnsi="Calibri" w:cs="Calibri"/>
          <w:u w:val="single"/>
        </w:rPr>
        <w:t xml:space="preserve">[Identificação] </w:t>
      </w:r>
      <w:r>
        <w:rPr>
          <w:rFonts w:ascii="Calibri" w:eastAsia="Calibri" w:hAnsi="Calibri" w:cs="Calibri"/>
        </w:rPr>
        <w:t>– CPF n.º</w:t>
      </w:r>
      <w:r>
        <w:rPr>
          <w:rFonts w:ascii="Calibri" w:eastAsia="Calibri" w:hAnsi="Calibri" w:cs="Calibri"/>
          <w:u w:val="single"/>
        </w:rPr>
        <w:tab/>
      </w:r>
      <w:r>
        <w:rPr>
          <w:rFonts w:ascii="Calibri" w:eastAsia="Calibri" w:hAnsi="Calibri" w:cs="Calibri"/>
        </w:rPr>
        <w:t>– Responsável ou Representante Legal da Licitante</w:t>
      </w:r>
    </w:p>
    <w:p w:rsidR="00BF472C" w:rsidRDefault="00640775">
      <w:r>
        <w:br w:type="page"/>
      </w:r>
    </w:p>
    <w:p w:rsidR="00BF472C" w:rsidRDefault="00640775">
      <w:pPr>
        <w:widowControl/>
        <w:spacing w:before="75"/>
        <w:jc w:val="center"/>
        <w:outlineLvl w:val="0"/>
      </w:pPr>
      <w:r>
        <w:rPr>
          <w:rFonts w:ascii="Calibri" w:eastAsia="Calibri" w:hAnsi="Calibri" w:cs="Calibri"/>
          <w:b/>
        </w:rPr>
        <w:t>ANEXO VI – DECLARAÇÃO DE OPÇÃO DE NÃO REALIZAÇÃO DE VISITA TÉCNICA</w:t>
      </w:r>
    </w:p>
    <w:p w:rsidR="00BF472C" w:rsidRDefault="00BF472C">
      <w:pPr>
        <w:widowControl/>
      </w:pPr>
    </w:p>
    <w:p w:rsidR="00BF472C" w:rsidRDefault="00BF472C">
      <w:pPr>
        <w:widowControl/>
        <w:spacing w:before="15" w:line="240" w:lineRule="exact"/>
      </w:pPr>
    </w:p>
    <w:p w:rsidR="00BF472C" w:rsidRDefault="00640775">
      <w:pPr>
        <w:widowControl/>
        <w:ind w:left="105" w:right="2700"/>
        <w:jc w:val="both"/>
      </w:pPr>
      <w:r>
        <w:rPr>
          <w:rFonts w:ascii="Calibri" w:eastAsia="Calibri" w:hAnsi="Calibri" w:cs="Calibri"/>
        </w:rPr>
        <w:t>Ao Município de Ibaiti, Estado do Paraná,</w:t>
      </w:r>
    </w:p>
    <w:p w:rsidR="00BF472C" w:rsidRDefault="00BF472C">
      <w:pPr>
        <w:widowControl/>
        <w:spacing w:before="15" w:line="105" w:lineRule="exact"/>
      </w:pPr>
    </w:p>
    <w:p w:rsidR="00BF472C" w:rsidRDefault="00640775">
      <w:pPr>
        <w:widowControl/>
        <w:tabs>
          <w:tab w:val="left" w:pos="3990"/>
          <w:tab w:val="left" w:pos="4020"/>
          <w:tab w:val="left" w:pos="5685"/>
        </w:tabs>
        <w:spacing w:line="360" w:lineRule="auto"/>
        <w:ind w:left="105" w:right="1380"/>
      </w:pPr>
      <w:r>
        <w:rPr>
          <w:rFonts w:ascii="Calibri" w:eastAsia="Calibri" w:hAnsi="Calibri" w:cs="Calibri"/>
        </w:rPr>
        <w:t>Referência: Concorrência Eletrônica n.º 011/2025.</w:t>
      </w:r>
    </w:p>
    <w:p w:rsidR="00BF472C" w:rsidRDefault="00640775">
      <w:pPr>
        <w:widowControl/>
        <w:tabs>
          <w:tab w:val="left" w:pos="3990"/>
          <w:tab w:val="left" w:pos="4020"/>
          <w:tab w:val="left" w:pos="5685"/>
        </w:tabs>
        <w:spacing w:line="360" w:lineRule="auto"/>
        <w:ind w:left="105" w:right="1380"/>
      </w:pPr>
      <w:r>
        <w:rPr>
          <w:rFonts w:ascii="Calibri" w:eastAsia="Calibri" w:hAnsi="Calibri" w:cs="Calibri"/>
        </w:rPr>
        <w:t>Objeto:</w:t>
      </w:r>
      <w:r>
        <w:rPr>
          <w:rFonts w:ascii="Calibri" w:eastAsia="Calibri" w:hAnsi="Calibri" w:cs="Calibri"/>
          <w:u w:val="single"/>
        </w:rPr>
        <w:tab/>
      </w:r>
      <w:r>
        <w:rPr>
          <w:rFonts w:ascii="Calibri" w:eastAsia="Calibri" w:hAnsi="Calibri" w:cs="Calibri"/>
          <w:u w:val="single"/>
        </w:rPr>
        <w:tab/>
      </w:r>
      <w:r>
        <w:rPr>
          <w:rFonts w:ascii="Calibri" w:eastAsia="Calibri" w:hAnsi="Calibri" w:cs="Calibri"/>
        </w:rPr>
        <w:t>_.</w:t>
      </w:r>
    </w:p>
    <w:p w:rsidR="00BF472C" w:rsidRDefault="00BF472C">
      <w:pPr>
        <w:widowControl/>
        <w:spacing w:before="15" w:line="135" w:lineRule="exact"/>
      </w:pPr>
    </w:p>
    <w:p w:rsidR="00BF472C" w:rsidRDefault="00BF472C">
      <w:pPr>
        <w:widowControl/>
      </w:pPr>
    </w:p>
    <w:p w:rsidR="00BF472C" w:rsidRDefault="00640775">
      <w:pPr>
        <w:widowControl/>
        <w:tabs>
          <w:tab w:val="left" w:pos="2085"/>
          <w:tab w:val="left" w:pos="3870"/>
          <w:tab w:val="left" w:pos="4740"/>
          <w:tab w:val="left" w:pos="6645"/>
          <w:tab w:val="left" w:pos="8430"/>
        </w:tabs>
        <w:spacing w:line="360" w:lineRule="auto"/>
        <w:ind w:left="105" w:right="105"/>
      </w:pPr>
      <w:r>
        <w:rPr>
          <w:rFonts w:ascii="Calibri" w:eastAsia="Calibri" w:hAnsi="Calibri" w:cs="Calibri"/>
        </w:rPr>
        <w:t>A licitante</w:t>
      </w:r>
      <w:r>
        <w:rPr>
          <w:rFonts w:ascii="Calibri" w:eastAsia="Calibri" w:hAnsi="Calibri" w:cs="Calibri"/>
          <w:u w:val="single"/>
        </w:rPr>
        <w:tab/>
      </w:r>
      <w:r>
        <w:rPr>
          <w:rFonts w:ascii="Calibri" w:eastAsia="Calibri" w:hAnsi="Calibri" w:cs="Calibri"/>
        </w:rPr>
        <w:t>, CNPJ/MF n.º</w:t>
      </w:r>
      <w:r>
        <w:rPr>
          <w:rFonts w:ascii="Calibri" w:eastAsia="Calibri" w:hAnsi="Calibri" w:cs="Calibri"/>
          <w:u w:val="single"/>
        </w:rPr>
        <w:tab/>
      </w:r>
      <w:r>
        <w:rPr>
          <w:rFonts w:ascii="Calibri" w:eastAsia="Calibri" w:hAnsi="Calibri" w:cs="Calibri"/>
          <w:u w:val="single"/>
        </w:rPr>
        <w:tab/>
      </w:r>
      <w:r>
        <w:rPr>
          <w:rFonts w:ascii="Calibri" w:eastAsia="Calibri" w:hAnsi="Calibri" w:cs="Calibri"/>
        </w:rPr>
        <w:t>, com sede no município de</w:t>
      </w:r>
      <w:r>
        <w:rPr>
          <w:rFonts w:ascii="Calibri" w:eastAsia="Calibri" w:hAnsi="Calibri" w:cs="Calibri"/>
          <w:u w:val="single"/>
        </w:rPr>
        <w:tab/>
      </w:r>
      <w:r>
        <w:rPr>
          <w:rFonts w:ascii="Calibri" w:eastAsia="Calibri" w:hAnsi="Calibri" w:cs="Calibri"/>
        </w:rPr>
        <w:t>_,</w:t>
      </w:r>
      <w:r>
        <w:rPr>
          <w:rFonts w:ascii="Calibri" w:eastAsia="Calibri" w:hAnsi="Calibri" w:cs="Calibri"/>
          <w:w w:val="99"/>
        </w:rPr>
        <w:t xml:space="preserve"> </w:t>
      </w:r>
      <w:r>
        <w:rPr>
          <w:rFonts w:ascii="Calibri" w:eastAsia="Calibri" w:hAnsi="Calibri" w:cs="Calibri"/>
        </w:rPr>
        <w:t>Estado do</w:t>
      </w:r>
      <w:r>
        <w:rPr>
          <w:rFonts w:ascii="Calibri" w:eastAsia="Calibri" w:hAnsi="Calibri" w:cs="Calibri"/>
          <w:u w:val="single"/>
        </w:rPr>
        <w:tab/>
      </w:r>
      <w:r>
        <w:rPr>
          <w:rFonts w:ascii="Calibri" w:eastAsia="Calibri" w:hAnsi="Calibri" w:cs="Calibri"/>
        </w:rPr>
        <w:t>_, sito à</w:t>
      </w:r>
      <w:r>
        <w:rPr>
          <w:rFonts w:ascii="Calibri" w:eastAsia="Calibri" w:hAnsi="Calibri" w:cs="Calibri"/>
          <w:u w:val="single"/>
        </w:rPr>
        <w:tab/>
      </w:r>
      <w:r>
        <w:rPr>
          <w:rFonts w:ascii="Calibri" w:eastAsia="Calibri" w:hAnsi="Calibri" w:cs="Calibri"/>
        </w:rPr>
        <w:t>_, n.º</w:t>
      </w:r>
      <w:r>
        <w:rPr>
          <w:rFonts w:ascii="Calibri" w:eastAsia="Calibri" w:hAnsi="Calibri" w:cs="Calibri"/>
          <w:u w:val="single"/>
        </w:rPr>
        <w:tab/>
      </w:r>
      <w:r>
        <w:rPr>
          <w:rFonts w:ascii="Calibri" w:eastAsia="Calibri" w:hAnsi="Calibri" w:cs="Calibri"/>
        </w:rPr>
        <w:t>, CEP n.º</w:t>
      </w:r>
      <w:r>
        <w:rPr>
          <w:rFonts w:ascii="Calibri" w:eastAsia="Calibri" w:hAnsi="Calibri" w:cs="Calibri"/>
          <w:u w:val="single"/>
        </w:rPr>
        <w:tab/>
      </w:r>
      <w:r>
        <w:rPr>
          <w:rFonts w:ascii="Calibri" w:eastAsia="Calibri" w:hAnsi="Calibri" w:cs="Calibri"/>
        </w:rPr>
        <w:t>_, telefone (__)</w:t>
      </w:r>
      <w:r>
        <w:rPr>
          <w:rFonts w:ascii="Calibri" w:eastAsia="Calibri" w:hAnsi="Calibri" w:cs="Calibri"/>
          <w:u w:val="single"/>
        </w:rPr>
        <w:tab/>
      </w:r>
      <w:r>
        <w:rPr>
          <w:rFonts w:ascii="Calibri" w:eastAsia="Calibri" w:hAnsi="Calibri" w:cs="Calibri"/>
        </w:rPr>
        <w:t>-</w:t>
      </w:r>
    </w:p>
    <w:p w:rsidR="00BF472C" w:rsidRDefault="00640775">
      <w:pPr>
        <w:widowControl/>
        <w:tabs>
          <w:tab w:val="left" w:pos="540"/>
          <w:tab w:val="left" w:pos="2490"/>
        </w:tabs>
        <w:spacing w:before="15"/>
        <w:ind w:left="105" w:right="105"/>
        <w:jc w:val="both"/>
      </w:pPr>
      <w:r>
        <w:rPr>
          <w:rFonts w:ascii="Calibri" w:eastAsia="Calibri" w:hAnsi="Calibri" w:cs="Calibri"/>
          <w:w w:val="99"/>
          <w:u w:val="single"/>
        </w:rPr>
        <w:t xml:space="preserve"> </w:t>
      </w:r>
      <w:r>
        <w:rPr>
          <w:rFonts w:ascii="Calibri" w:eastAsia="Calibri" w:hAnsi="Calibri" w:cs="Calibri"/>
          <w:u w:val="single"/>
        </w:rPr>
        <w:tab/>
      </w:r>
      <w:r>
        <w:rPr>
          <w:rFonts w:ascii="Calibri" w:eastAsia="Calibri" w:hAnsi="Calibri" w:cs="Calibri"/>
        </w:rPr>
        <w:t xml:space="preserve">,  </w:t>
      </w:r>
      <w:r>
        <w:rPr>
          <w:rFonts w:ascii="Calibri" w:eastAsia="Calibri" w:hAnsi="Calibri" w:cs="Calibri"/>
          <w:i/>
        </w:rPr>
        <w:t>e-mail</w:t>
      </w:r>
      <w:r>
        <w:rPr>
          <w:rFonts w:ascii="Calibri" w:eastAsia="Calibri" w:hAnsi="Calibri" w:cs="Calibri"/>
          <w:i/>
          <w:u w:val="single"/>
        </w:rPr>
        <w:tab/>
      </w:r>
      <w:r>
        <w:rPr>
          <w:rFonts w:ascii="Calibri" w:eastAsia="Calibri" w:hAnsi="Calibri" w:cs="Calibri"/>
        </w:rPr>
        <w:t>, neste ato representada seu(ua) representante legal o(a) Sr.(a)</w:t>
      </w:r>
    </w:p>
    <w:p w:rsidR="00BF472C" w:rsidRDefault="00BF472C">
      <w:pPr>
        <w:widowControl/>
        <w:spacing w:before="15" w:line="105" w:lineRule="exact"/>
      </w:pPr>
    </w:p>
    <w:p w:rsidR="00BF472C" w:rsidRDefault="00640775">
      <w:pPr>
        <w:widowControl/>
        <w:tabs>
          <w:tab w:val="left" w:pos="1215"/>
          <w:tab w:val="left" w:pos="6135"/>
          <w:tab w:val="left" w:pos="8535"/>
        </w:tabs>
        <w:spacing w:line="348" w:lineRule="auto"/>
        <w:ind w:left="105" w:right="105"/>
        <w:jc w:val="both"/>
      </w:pPr>
      <w:r>
        <w:rPr>
          <w:rFonts w:ascii="Calibri" w:eastAsia="Calibri" w:hAnsi="Calibri" w:cs="Calibri"/>
          <w:w w:val="99"/>
          <w:u w:val="single"/>
        </w:rPr>
        <w:t xml:space="preserve"> </w:t>
      </w:r>
      <w:r>
        <w:rPr>
          <w:rFonts w:ascii="Calibri" w:eastAsia="Calibri" w:hAnsi="Calibri" w:cs="Calibri"/>
          <w:u w:val="single"/>
        </w:rPr>
        <w:tab/>
      </w:r>
      <w:r>
        <w:rPr>
          <w:rFonts w:ascii="Calibri" w:eastAsia="Calibri" w:hAnsi="Calibri" w:cs="Calibri"/>
        </w:rPr>
        <w:t>, portador(a) da Carteira de Identidade n.º</w:t>
      </w:r>
      <w:r>
        <w:rPr>
          <w:rFonts w:ascii="Calibri" w:eastAsia="Calibri" w:hAnsi="Calibri" w:cs="Calibri"/>
          <w:u w:val="single"/>
        </w:rPr>
        <w:tab/>
      </w:r>
      <w:r>
        <w:rPr>
          <w:rFonts w:ascii="Calibri" w:eastAsia="Calibri" w:hAnsi="Calibri" w:cs="Calibri"/>
        </w:rPr>
        <w:t>e do CPF n.º</w:t>
      </w:r>
      <w:r>
        <w:rPr>
          <w:rFonts w:ascii="Calibri" w:eastAsia="Calibri" w:hAnsi="Calibri" w:cs="Calibri"/>
          <w:u w:val="single"/>
        </w:rPr>
        <w:tab/>
      </w:r>
      <w:r>
        <w:rPr>
          <w:rFonts w:ascii="Calibri" w:eastAsia="Calibri" w:hAnsi="Calibri" w:cs="Calibri"/>
        </w:rPr>
        <w:t>,</w:t>
      </w:r>
      <w:r>
        <w:rPr>
          <w:rFonts w:ascii="Calibri" w:eastAsia="Calibri" w:hAnsi="Calibri" w:cs="Calibri"/>
          <w:w w:val="99"/>
        </w:rPr>
        <w:t xml:space="preserve"> </w:t>
      </w:r>
      <w:r>
        <w:rPr>
          <w:rFonts w:ascii="Calibri" w:eastAsia="Calibri" w:hAnsi="Calibri" w:cs="Calibri"/>
        </w:rPr>
        <w:t>abaixo assinado(a), declara que optou em não realizar a visita técnica, que examinou os</w:t>
      </w:r>
      <w:r>
        <w:rPr>
          <w:rFonts w:ascii="Calibri" w:eastAsia="Calibri" w:hAnsi="Calibri" w:cs="Calibri"/>
          <w:w w:val="99"/>
        </w:rPr>
        <w:t xml:space="preserve"> </w:t>
      </w:r>
      <w:r>
        <w:rPr>
          <w:rFonts w:ascii="Calibri" w:eastAsia="Calibri" w:hAnsi="Calibri" w:cs="Calibri"/>
        </w:rPr>
        <w:t>documentos anexos ao Edital e conhece todas as particularidades do local dos serviços, bem</w:t>
      </w:r>
      <w:r>
        <w:rPr>
          <w:rFonts w:ascii="Calibri" w:eastAsia="Calibri" w:hAnsi="Calibri" w:cs="Calibri"/>
          <w:w w:val="99"/>
        </w:rPr>
        <w:t xml:space="preserve"> </w:t>
      </w:r>
      <w:r>
        <w:rPr>
          <w:rFonts w:ascii="Calibri" w:eastAsia="Calibri" w:hAnsi="Calibri" w:cs="Calibri"/>
        </w:rPr>
        <w:t>como assume eventuais dificuldades que possam interferir ou prejudicar a execução dos</w:t>
      </w:r>
      <w:r>
        <w:rPr>
          <w:rFonts w:ascii="Calibri" w:eastAsia="Calibri" w:hAnsi="Calibri" w:cs="Calibri"/>
          <w:w w:val="99"/>
        </w:rPr>
        <w:t xml:space="preserve"> </w:t>
      </w:r>
      <w:r>
        <w:rPr>
          <w:rFonts w:ascii="Calibri" w:eastAsia="Calibri" w:hAnsi="Calibri" w:cs="Calibri"/>
        </w:rPr>
        <w:t>trabalhos, estando ciente da impossibilidade de alegar, em qualquer hipótese, desconhecimento</w:t>
      </w:r>
      <w:r>
        <w:rPr>
          <w:rFonts w:ascii="Calibri" w:eastAsia="Calibri" w:hAnsi="Calibri" w:cs="Calibri"/>
          <w:w w:val="99"/>
        </w:rPr>
        <w:t xml:space="preserve"> </w:t>
      </w:r>
      <w:r>
        <w:rPr>
          <w:rFonts w:ascii="Calibri" w:eastAsia="Calibri" w:hAnsi="Calibri" w:cs="Calibri"/>
        </w:rPr>
        <w:t>de fatos que possam projetar impedimento no cumprimento do objeto contratual.</w:t>
      </w:r>
    </w:p>
    <w:p w:rsidR="00BF472C" w:rsidRDefault="00BF472C">
      <w:pPr>
        <w:widowControl/>
        <w:spacing w:before="15" w:line="135" w:lineRule="exact"/>
      </w:pPr>
    </w:p>
    <w:p w:rsidR="00BF472C" w:rsidRDefault="00BF472C">
      <w:pPr>
        <w:widowControl/>
      </w:pPr>
    </w:p>
    <w:p w:rsidR="00BF472C" w:rsidRDefault="00640775">
      <w:pPr>
        <w:widowControl/>
        <w:ind w:left="105" w:right="5565"/>
        <w:jc w:val="both"/>
      </w:pPr>
      <w:r>
        <w:rPr>
          <w:rFonts w:ascii="Calibri" w:eastAsia="Calibri" w:hAnsi="Calibri" w:cs="Calibri"/>
        </w:rPr>
        <w:t>Por ser verdade, firmo a presente.</w:t>
      </w:r>
    </w:p>
    <w:p w:rsidR="00BF472C" w:rsidRDefault="00BF472C">
      <w:pPr>
        <w:widowControl/>
        <w:spacing w:before="15" w:line="180" w:lineRule="exact"/>
      </w:pPr>
    </w:p>
    <w:p w:rsidR="00BF472C" w:rsidRDefault="00BF472C">
      <w:pPr>
        <w:widowControl/>
      </w:pPr>
    </w:p>
    <w:p w:rsidR="00BF472C" w:rsidRDefault="00640775">
      <w:pPr>
        <w:widowControl/>
        <w:tabs>
          <w:tab w:val="left" w:pos="3600"/>
          <w:tab w:val="left" w:pos="5385"/>
        </w:tabs>
        <w:spacing w:before="75"/>
        <w:ind w:left="2490"/>
      </w:pPr>
      <w:r>
        <w:rPr>
          <w:rFonts w:ascii="Calibri" w:eastAsia="Calibri" w:hAnsi="Calibri" w:cs="Calibri"/>
          <w:w w:val="99"/>
          <w:u w:val="single"/>
        </w:rPr>
        <w:t xml:space="preserve"> </w:t>
      </w:r>
      <w:r>
        <w:rPr>
          <w:rFonts w:ascii="Calibri" w:eastAsia="Calibri" w:hAnsi="Calibri" w:cs="Calibri"/>
          <w:u w:val="single"/>
        </w:rPr>
        <w:tab/>
      </w:r>
      <w:r>
        <w:rPr>
          <w:rFonts w:ascii="Calibri" w:eastAsia="Calibri" w:hAnsi="Calibri" w:cs="Calibri"/>
        </w:rPr>
        <w:t>,     de</w:t>
      </w:r>
      <w:r>
        <w:rPr>
          <w:rFonts w:ascii="Calibri" w:eastAsia="Calibri" w:hAnsi="Calibri" w:cs="Calibri"/>
          <w:u w:val="single"/>
        </w:rPr>
        <w:tab/>
      </w:r>
      <w:r>
        <w:rPr>
          <w:rFonts w:ascii="Calibri" w:eastAsia="Calibri" w:hAnsi="Calibri" w:cs="Calibri"/>
        </w:rPr>
        <w:t>de 20__.</w:t>
      </w:r>
    </w:p>
    <w:p w:rsidR="00BF472C" w:rsidRDefault="00BF472C">
      <w:pPr>
        <w:widowControl/>
        <w:spacing w:before="15" w:line="135" w:lineRule="exact"/>
      </w:pPr>
    </w:p>
    <w:p w:rsidR="00BF472C" w:rsidRDefault="00BF472C">
      <w:pPr>
        <w:widowControl/>
      </w:pPr>
    </w:p>
    <w:p w:rsidR="00BF472C" w:rsidRDefault="00BF472C">
      <w:pPr>
        <w:widowControl/>
      </w:pPr>
    </w:p>
    <w:p w:rsidR="00BF472C" w:rsidRDefault="00BF472C">
      <w:pPr>
        <w:widowControl/>
      </w:pPr>
    </w:p>
    <w:p w:rsidR="00BF472C" w:rsidRDefault="00640775">
      <w:pPr>
        <w:widowControl/>
        <w:tabs>
          <w:tab w:val="left" w:pos="3405"/>
        </w:tabs>
        <w:spacing w:before="75"/>
        <w:ind w:left="645"/>
      </w:pPr>
      <w:r>
        <w:rPr>
          <w:rFonts w:ascii="Calibri" w:eastAsia="Calibri" w:hAnsi="Calibri" w:cs="Calibri"/>
          <w:u w:val="single"/>
        </w:rPr>
        <w:t xml:space="preserve">[Identificação] </w:t>
      </w:r>
      <w:r>
        <w:rPr>
          <w:rFonts w:ascii="Calibri" w:eastAsia="Calibri" w:hAnsi="Calibri" w:cs="Calibri"/>
        </w:rPr>
        <w:t>– CPF n.º</w:t>
      </w:r>
      <w:r>
        <w:rPr>
          <w:rFonts w:ascii="Calibri" w:eastAsia="Calibri" w:hAnsi="Calibri" w:cs="Calibri"/>
          <w:u w:val="single"/>
        </w:rPr>
        <w:tab/>
      </w:r>
      <w:r>
        <w:rPr>
          <w:rFonts w:ascii="Calibri" w:eastAsia="Calibri" w:hAnsi="Calibri" w:cs="Calibri"/>
        </w:rPr>
        <w:t>– Responsável ou Representante Legal da Licitante</w:t>
      </w:r>
    </w:p>
    <w:p w:rsidR="00BF472C" w:rsidRDefault="00BF472C">
      <w:pPr>
        <w:widowControl/>
        <w:tabs>
          <w:tab w:val="left" w:pos="3405"/>
        </w:tabs>
        <w:spacing w:before="75"/>
        <w:ind w:left="645"/>
      </w:pPr>
    </w:p>
    <w:p w:rsidR="00BF472C" w:rsidRDefault="00BF472C">
      <w:pPr>
        <w:widowControl/>
        <w:spacing w:before="15" w:line="195" w:lineRule="exact"/>
      </w:pPr>
    </w:p>
    <w:p w:rsidR="00BF472C" w:rsidRDefault="00BF472C">
      <w:pPr>
        <w:widowControl/>
      </w:pPr>
    </w:p>
    <w:p w:rsidR="00BF472C" w:rsidRDefault="00640775">
      <w:r>
        <w:br w:type="page"/>
      </w:r>
    </w:p>
    <w:p w:rsidR="00BF472C" w:rsidRDefault="00640775">
      <w:pPr>
        <w:widowControl/>
        <w:spacing w:before="75"/>
        <w:ind w:right="30"/>
        <w:jc w:val="center"/>
        <w:outlineLvl w:val="0"/>
      </w:pPr>
      <w:r>
        <w:rPr>
          <w:rFonts w:ascii="Calibri" w:eastAsia="Calibri" w:hAnsi="Calibri" w:cs="Calibri"/>
          <w:b/>
        </w:rPr>
        <w:t>ANEXO VII – DECLARAÇÃO “LGPD”</w:t>
      </w:r>
    </w:p>
    <w:p w:rsidR="00BF472C" w:rsidRDefault="00BF472C">
      <w:pPr>
        <w:widowControl/>
      </w:pPr>
    </w:p>
    <w:p w:rsidR="00BF472C" w:rsidRDefault="00640775">
      <w:pPr>
        <w:widowControl/>
        <w:ind w:left="105" w:right="2715"/>
        <w:jc w:val="both"/>
      </w:pPr>
      <w:r>
        <w:rPr>
          <w:rFonts w:ascii="Calibri" w:eastAsia="Calibri" w:hAnsi="Calibri" w:cs="Calibri"/>
        </w:rPr>
        <w:t>Ao Município de Ibaiti, Estado do Paraná,</w:t>
      </w:r>
    </w:p>
    <w:p w:rsidR="00BF472C" w:rsidRDefault="00BF472C">
      <w:pPr>
        <w:widowControl/>
        <w:spacing w:before="15" w:line="105" w:lineRule="exact"/>
      </w:pPr>
    </w:p>
    <w:p w:rsidR="00BF472C" w:rsidRDefault="00640775">
      <w:pPr>
        <w:widowControl/>
        <w:tabs>
          <w:tab w:val="left" w:pos="3990"/>
          <w:tab w:val="left" w:pos="4020"/>
          <w:tab w:val="left" w:pos="5685"/>
        </w:tabs>
        <w:spacing w:line="360" w:lineRule="auto"/>
        <w:ind w:left="105" w:right="1410"/>
      </w:pPr>
      <w:r>
        <w:rPr>
          <w:rFonts w:ascii="Calibri" w:eastAsia="Calibri" w:hAnsi="Calibri" w:cs="Calibri"/>
        </w:rPr>
        <w:t>Referência: Concorrência Eletrônica n.º 011/2025.</w:t>
      </w:r>
    </w:p>
    <w:p w:rsidR="00BF472C" w:rsidRDefault="00640775">
      <w:pPr>
        <w:widowControl/>
        <w:tabs>
          <w:tab w:val="left" w:pos="3990"/>
          <w:tab w:val="left" w:pos="4020"/>
          <w:tab w:val="left" w:pos="5685"/>
        </w:tabs>
        <w:spacing w:line="360" w:lineRule="auto"/>
        <w:ind w:left="105" w:right="1410"/>
      </w:pPr>
      <w:r>
        <w:rPr>
          <w:rFonts w:ascii="Calibri" w:eastAsia="Calibri" w:hAnsi="Calibri" w:cs="Calibri"/>
        </w:rPr>
        <w:t>Objeto:</w:t>
      </w:r>
      <w:r>
        <w:rPr>
          <w:rFonts w:ascii="Calibri" w:eastAsia="Calibri" w:hAnsi="Calibri" w:cs="Calibri"/>
          <w:u w:val="single"/>
        </w:rPr>
        <w:tab/>
      </w:r>
      <w:r>
        <w:rPr>
          <w:rFonts w:ascii="Calibri" w:eastAsia="Calibri" w:hAnsi="Calibri" w:cs="Calibri"/>
          <w:u w:val="single"/>
        </w:rPr>
        <w:tab/>
      </w:r>
      <w:r>
        <w:rPr>
          <w:rFonts w:ascii="Calibri" w:eastAsia="Calibri" w:hAnsi="Calibri" w:cs="Calibri"/>
        </w:rPr>
        <w:t>_.</w:t>
      </w:r>
    </w:p>
    <w:p w:rsidR="00BF472C" w:rsidRDefault="00BF472C">
      <w:pPr>
        <w:widowControl/>
        <w:spacing w:before="15" w:line="135" w:lineRule="exact"/>
      </w:pPr>
    </w:p>
    <w:p w:rsidR="00BF472C" w:rsidRDefault="00640775">
      <w:pPr>
        <w:widowControl/>
        <w:tabs>
          <w:tab w:val="left" w:pos="2085"/>
          <w:tab w:val="left" w:pos="3870"/>
          <w:tab w:val="left" w:pos="4740"/>
          <w:tab w:val="left" w:pos="6645"/>
          <w:tab w:val="left" w:pos="8430"/>
        </w:tabs>
        <w:spacing w:line="360" w:lineRule="auto"/>
        <w:ind w:left="105" w:right="120"/>
      </w:pPr>
      <w:r>
        <w:rPr>
          <w:rFonts w:ascii="Calibri" w:eastAsia="Calibri" w:hAnsi="Calibri" w:cs="Calibri"/>
        </w:rPr>
        <w:t>A licitante</w:t>
      </w:r>
      <w:r>
        <w:rPr>
          <w:rFonts w:ascii="Calibri" w:eastAsia="Calibri" w:hAnsi="Calibri" w:cs="Calibri"/>
          <w:u w:val="single"/>
        </w:rPr>
        <w:tab/>
      </w:r>
      <w:r>
        <w:rPr>
          <w:rFonts w:ascii="Calibri" w:eastAsia="Calibri" w:hAnsi="Calibri" w:cs="Calibri"/>
        </w:rPr>
        <w:t>, CNPJ/MF n.º</w:t>
      </w:r>
      <w:r>
        <w:rPr>
          <w:rFonts w:ascii="Calibri" w:eastAsia="Calibri" w:hAnsi="Calibri" w:cs="Calibri"/>
          <w:u w:val="single"/>
        </w:rPr>
        <w:tab/>
      </w:r>
      <w:r>
        <w:rPr>
          <w:rFonts w:ascii="Calibri" w:eastAsia="Calibri" w:hAnsi="Calibri" w:cs="Calibri"/>
          <w:u w:val="single"/>
        </w:rPr>
        <w:tab/>
      </w:r>
      <w:r>
        <w:rPr>
          <w:rFonts w:ascii="Calibri" w:eastAsia="Calibri" w:hAnsi="Calibri" w:cs="Calibri"/>
        </w:rPr>
        <w:t>, com sede no município de</w:t>
      </w:r>
      <w:r>
        <w:rPr>
          <w:rFonts w:ascii="Calibri" w:eastAsia="Calibri" w:hAnsi="Calibri" w:cs="Calibri"/>
          <w:u w:val="single"/>
        </w:rPr>
        <w:tab/>
      </w:r>
      <w:r>
        <w:rPr>
          <w:rFonts w:ascii="Calibri" w:eastAsia="Calibri" w:hAnsi="Calibri" w:cs="Calibri"/>
        </w:rPr>
        <w:t>_,</w:t>
      </w:r>
      <w:r>
        <w:rPr>
          <w:rFonts w:ascii="Calibri" w:eastAsia="Calibri" w:hAnsi="Calibri" w:cs="Calibri"/>
          <w:w w:val="99"/>
        </w:rPr>
        <w:t xml:space="preserve"> </w:t>
      </w:r>
      <w:r>
        <w:rPr>
          <w:rFonts w:ascii="Calibri" w:eastAsia="Calibri" w:hAnsi="Calibri" w:cs="Calibri"/>
        </w:rPr>
        <w:t>Estado do</w:t>
      </w:r>
      <w:r>
        <w:rPr>
          <w:rFonts w:ascii="Calibri" w:eastAsia="Calibri" w:hAnsi="Calibri" w:cs="Calibri"/>
          <w:u w:val="single"/>
        </w:rPr>
        <w:tab/>
      </w:r>
      <w:r>
        <w:rPr>
          <w:rFonts w:ascii="Calibri" w:eastAsia="Calibri" w:hAnsi="Calibri" w:cs="Calibri"/>
        </w:rPr>
        <w:t>_, sito à</w:t>
      </w:r>
      <w:r>
        <w:rPr>
          <w:rFonts w:ascii="Calibri" w:eastAsia="Calibri" w:hAnsi="Calibri" w:cs="Calibri"/>
          <w:u w:val="single"/>
        </w:rPr>
        <w:tab/>
      </w:r>
      <w:r>
        <w:rPr>
          <w:rFonts w:ascii="Calibri" w:eastAsia="Calibri" w:hAnsi="Calibri" w:cs="Calibri"/>
        </w:rPr>
        <w:t>_, n.º</w:t>
      </w:r>
      <w:r>
        <w:rPr>
          <w:rFonts w:ascii="Calibri" w:eastAsia="Calibri" w:hAnsi="Calibri" w:cs="Calibri"/>
          <w:u w:val="single"/>
        </w:rPr>
        <w:tab/>
      </w:r>
      <w:r>
        <w:rPr>
          <w:rFonts w:ascii="Calibri" w:eastAsia="Calibri" w:hAnsi="Calibri" w:cs="Calibri"/>
        </w:rPr>
        <w:t>, CEP n.º</w:t>
      </w:r>
      <w:r>
        <w:rPr>
          <w:rFonts w:ascii="Calibri" w:eastAsia="Calibri" w:hAnsi="Calibri" w:cs="Calibri"/>
          <w:u w:val="single"/>
        </w:rPr>
        <w:tab/>
      </w:r>
      <w:r>
        <w:rPr>
          <w:rFonts w:ascii="Calibri" w:eastAsia="Calibri" w:hAnsi="Calibri" w:cs="Calibri"/>
        </w:rPr>
        <w:t>_, telefone (__)</w:t>
      </w:r>
      <w:r>
        <w:rPr>
          <w:rFonts w:ascii="Calibri" w:eastAsia="Calibri" w:hAnsi="Calibri" w:cs="Calibri"/>
          <w:u w:val="single"/>
        </w:rPr>
        <w:tab/>
      </w:r>
      <w:r>
        <w:rPr>
          <w:rFonts w:ascii="Calibri" w:eastAsia="Calibri" w:hAnsi="Calibri" w:cs="Calibri"/>
        </w:rPr>
        <w:t>-</w:t>
      </w:r>
    </w:p>
    <w:p w:rsidR="00BF472C" w:rsidRDefault="00640775">
      <w:pPr>
        <w:widowControl/>
        <w:tabs>
          <w:tab w:val="left" w:pos="540"/>
          <w:tab w:val="left" w:pos="2490"/>
        </w:tabs>
        <w:spacing w:before="15"/>
        <w:ind w:left="105" w:right="135"/>
        <w:jc w:val="both"/>
      </w:pPr>
      <w:r>
        <w:rPr>
          <w:rFonts w:ascii="Calibri" w:eastAsia="Calibri" w:hAnsi="Calibri" w:cs="Calibri"/>
          <w:w w:val="99"/>
          <w:u w:val="single"/>
        </w:rPr>
        <w:t xml:space="preserve"> </w:t>
      </w:r>
      <w:r>
        <w:rPr>
          <w:rFonts w:ascii="Calibri" w:eastAsia="Calibri" w:hAnsi="Calibri" w:cs="Calibri"/>
          <w:u w:val="single"/>
        </w:rPr>
        <w:tab/>
      </w:r>
      <w:r>
        <w:rPr>
          <w:rFonts w:ascii="Calibri" w:eastAsia="Calibri" w:hAnsi="Calibri" w:cs="Calibri"/>
        </w:rPr>
        <w:t xml:space="preserve">,  </w:t>
      </w:r>
      <w:r>
        <w:rPr>
          <w:rFonts w:ascii="Calibri" w:eastAsia="Calibri" w:hAnsi="Calibri" w:cs="Calibri"/>
          <w:i/>
        </w:rPr>
        <w:t>e-mail</w:t>
      </w:r>
      <w:r>
        <w:rPr>
          <w:rFonts w:ascii="Calibri" w:eastAsia="Calibri" w:hAnsi="Calibri" w:cs="Calibri"/>
          <w:i/>
          <w:u w:val="single"/>
        </w:rPr>
        <w:tab/>
      </w:r>
      <w:r>
        <w:rPr>
          <w:rFonts w:ascii="Calibri" w:eastAsia="Calibri" w:hAnsi="Calibri" w:cs="Calibri"/>
        </w:rPr>
        <w:t>, neste ato representada seu(ua) representante legal o(a) Sr.(a)</w:t>
      </w:r>
    </w:p>
    <w:p w:rsidR="00BF472C" w:rsidRDefault="00BF472C">
      <w:pPr>
        <w:widowControl/>
        <w:spacing w:before="15" w:line="105" w:lineRule="exact"/>
      </w:pPr>
    </w:p>
    <w:p w:rsidR="00BF472C" w:rsidRDefault="00640775">
      <w:pPr>
        <w:widowControl/>
        <w:tabs>
          <w:tab w:val="left" w:pos="1215"/>
          <w:tab w:val="left" w:pos="6135"/>
          <w:tab w:val="left" w:pos="8550"/>
        </w:tabs>
        <w:spacing w:line="360" w:lineRule="auto"/>
        <w:ind w:left="105" w:right="120"/>
        <w:jc w:val="both"/>
      </w:pPr>
      <w:r>
        <w:rPr>
          <w:rFonts w:ascii="Calibri" w:eastAsia="Calibri" w:hAnsi="Calibri" w:cs="Calibri"/>
          <w:w w:val="99"/>
          <w:u w:val="single"/>
        </w:rPr>
        <w:t xml:space="preserve"> </w:t>
      </w:r>
      <w:r>
        <w:rPr>
          <w:rFonts w:ascii="Calibri" w:eastAsia="Calibri" w:hAnsi="Calibri" w:cs="Calibri"/>
          <w:u w:val="single"/>
        </w:rPr>
        <w:tab/>
      </w:r>
      <w:r>
        <w:rPr>
          <w:rFonts w:ascii="Calibri" w:eastAsia="Calibri" w:hAnsi="Calibri" w:cs="Calibri"/>
        </w:rPr>
        <w:t>, portador(a) da Carteira de Identidade n.º</w:t>
      </w:r>
      <w:r>
        <w:rPr>
          <w:rFonts w:ascii="Calibri" w:eastAsia="Calibri" w:hAnsi="Calibri" w:cs="Calibri"/>
          <w:u w:val="single"/>
        </w:rPr>
        <w:tab/>
      </w:r>
      <w:r>
        <w:rPr>
          <w:rFonts w:ascii="Calibri" w:eastAsia="Calibri" w:hAnsi="Calibri" w:cs="Calibri"/>
        </w:rPr>
        <w:t>e do CPF n.º</w:t>
      </w:r>
      <w:r>
        <w:rPr>
          <w:rFonts w:ascii="Calibri" w:eastAsia="Calibri" w:hAnsi="Calibri" w:cs="Calibri"/>
          <w:u w:val="single"/>
        </w:rPr>
        <w:tab/>
      </w:r>
      <w:r>
        <w:rPr>
          <w:rFonts w:ascii="Calibri" w:eastAsia="Calibri" w:hAnsi="Calibri" w:cs="Calibri"/>
        </w:rPr>
        <w:t>,</w:t>
      </w:r>
      <w:r>
        <w:rPr>
          <w:rFonts w:ascii="Calibri" w:eastAsia="Calibri" w:hAnsi="Calibri" w:cs="Calibri"/>
          <w:w w:val="99"/>
        </w:rPr>
        <w:t xml:space="preserve"> </w:t>
      </w:r>
      <w:r>
        <w:rPr>
          <w:rFonts w:ascii="Calibri" w:eastAsia="Calibri" w:hAnsi="Calibri" w:cs="Calibri"/>
        </w:rPr>
        <w:t>abaixo assinado(a), declara que, para os devidos fins, tem pleno conhecimento das regras</w:t>
      </w:r>
      <w:r>
        <w:rPr>
          <w:rFonts w:ascii="Calibri" w:eastAsia="Calibri" w:hAnsi="Calibri" w:cs="Calibri"/>
          <w:w w:val="99"/>
        </w:rPr>
        <w:t xml:space="preserve"> </w:t>
      </w:r>
      <w:r>
        <w:rPr>
          <w:rFonts w:ascii="Calibri" w:eastAsia="Calibri" w:hAnsi="Calibri" w:cs="Calibri"/>
        </w:rPr>
        <w:t>contidas no contrato e que possui as condições de habilitação previstas no procedimento</w:t>
      </w:r>
      <w:r>
        <w:rPr>
          <w:rFonts w:ascii="Calibri" w:eastAsia="Calibri" w:hAnsi="Calibri" w:cs="Calibri"/>
          <w:w w:val="99"/>
        </w:rPr>
        <w:t xml:space="preserve"> </w:t>
      </w:r>
      <w:r>
        <w:rPr>
          <w:rFonts w:ascii="Calibri" w:eastAsia="Calibri" w:hAnsi="Calibri" w:cs="Calibri"/>
        </w:rPr>
        <w:t>administrativo de contratação direta, bem como tem ciência de que:</w:t>
      </w:r>
    </w:p>
    <w:p w:rsidR="00BF472C" w:rsidRDefault="00BF472C">
      <w:pPr>
        <w:widowControl/>
        <w:spacing w:before="15" w:line="135" w:lineRule="exact"/>
      </w:pPr>
    </w:p>
    <w:p w:rsidR="00BF472C" w:rsidRDefault="00BF472C">
      <w:pPr>
        <w:widowControl/>
      </w:pPr>
    </w:p>
    <w:p w:rsidR="00BF472C" w:rsidRDefault="00640775">
      <w:pPr>
        <w:widowControl/>
        <w:numPr>
          <w:ilvl w:val="0"/>
          <w:numId w:val="38"/>
        </w:numPr>
        <w:spacing w:line="360" w:lineRule="auto"/>
        <w:ind w:right="135"/>
        <w:jc w:val="both"/>
      </w:pPr>
      <w:r>
        <w:rPr>
          <w:rFonts w:ascii="Calibri" w:eastAsia="Calibri" w:hAnsi="Calibri" w:cs="Calibri"/>
        </w:rPr>
        <w:t>Como condição para participar do procedimento de contratação e ser contratado(a), o(a)</w:t>
      </w:r>
      <w:r>
        <w:rPr>
          <w:rFonts w:ascii="Calibri" w:eastAsia="Calibri" w:hAnsi="Calibri" w:cs="Calibri"/>
          <w:w w:val="99"/>
        </w:rPr>
        <w:t xml:space="preserve"> </w:t>
      </w:r>
      <w:r>
        <w:rPr>
          <w:rFonts w:ascii="Calibri" w:eastAsia="Calibri" w:hAnsi="Calibri" w:cs="Calibri"/>
        </w:rPr>
        <w:t>interessado(a) deve fornecer para a Administração Pública diversos dados pessoais, entre eles:</w:t>
      </w:r>
    </w:p>
    <w:p w:rsidR="00BF472C" w:rsidRDefault="00640775">
      <w:pPr>
        <w:widowControl/>
        <w:numPr>
          <w:ilvl w:val="1"/>
          <w:numId w:val="38"/>
        </w:numPr>
        <w:spacing w:before="15"/>
        <w:ind w:right="-15"/>
        <w:jc w:val="both"/>
      </w:pPr>
      <w:r>
        <w:rPr>
          <w:rFonts w:ascii="Calibri" w:eastAsia="Calibri" w:hAnsi="Calibri" w:cs="Calibri"/>
        </w:rPr>
        <w:t>aqueles inerentes a documentos de identificação;</w:t>
      </w:r>
    </w:p>
    <w:p w:rsidR="00BF472C" w:rsidRDefault="00BF472C">
      <w:pPr>
        <w:widowControl/>
        <w:spacing w:before="15" w:line="105" w:lineRule="exact"/>
      </w:pPr>
    </w:p>
    <w:p w:rsidR="00BF472C" w:rsidRDefault="00640775">
      <w:pPr>
        <w:widowControl/>
        <w:numPr>
          <w:ilvl w:val="1"/>
          <w:numId w:val="38"/>
        </w:numPr>
        <w:ind w:right="135"/>
        <w:jc w:val="both"/>
      </w:pPr>
      <w:r>
        <w:rPr>
          <w:rFonts w:ascii="Calibri" w:eastAsia="Calibri" w:hAnsi="Calibri" w:cs="Calibri"/>
        </w:rPr>
        <w:t>referentes a participações societárias;</w:t>
      </w:r>
    </w:p>
    <w:p w:rsidR="00BF472C" w:rsidRDefault="00BF472C">
      <w:pPr>
        <w:widowControl/>
        <w:spacing w:before="15" w:line="105" w:lineRule="exact"/>
      </w:pPr>
    </w:p>
    <w:p w:rsidR="00BF472C" w:rsidRDefault="00640775">
      <w:pPr>
        <w:widowControl/>
        <w:numPr>
          <w:ilvl w:val="1"/>
          <w:numId w:val="38"/>
        </w:numPr>
        <w:ind w:right="135"/>
        <w:jc w:val="both"/>
      </w:pPr>
      <w:r>
        <w:rPr>
          <w:rFonts w:ascii="Calibri" w:eastAsia="Calibri" w:hAnsi="Calibri" w:cs="Calibri"/>
        </w:rPr>
        <w:t>informações inseridas em contratos sociais;</w:t>
      </w:r>
    </w:p>
    <w:p w:rsidR="00BF472C" w:rsidRDefault="00BF472C">
      <w:pPr>
        <w:widowControl/>
        <w:spacing w:before="15" w:line="105" w:lineRule="exact"/>
      </w:pPr>
    </w:p>
    <w:p w:rsidR="00BF472C" w:rsidRDefault="00640775">
      <w:pPr>
        <w:widowControl/>
        <w:numPr>
          <w:ilvl w:val="1"/>
          <w:numId w:val="38"/>
        </w:numPr>
        <w:ind w:right="285"/>
        <w:jc w:val="both"/>
      </w:pPr>
      <w:r>
        <w:rPr>
          <w:rFonts w:ascii="Calibri" w:eastAsia="Calibri" w:hAnsi="Calibri" w:cs="Calibri"/>
        </w:rPr>
        <w:t>endereços físicos e eletrônicos;</w:t>
      </w:r>
    </w:p>
    <w:p w:rsidR="00BF472C" w:rsidRDefault="00BF472C">
      <w:pPr>
        <w:widowControl/>
        <w:spacing w:before="15" w:line="105" w:lineRule="exact"/>
      </w:pPr>
    </w:p>
    <w:p w:rsidR="00BF472C" w:rsidRDefault="00640775">
      <w:pPr>
        <w:widowControl/>
        <w:numPr>
          <w:ilvl w:val="1"/>
          <w:numId w:val="38"/>
        </w:numPr>
        <w:ind w:right="-15"/>
        <w:jc w:val="both"/>
      </w:pPr>
      <w:r>
        <w:rPr>
          <w:rFonts w:ascii="Calibri" w:eastAsia="Calibri" w:hAnsi="Calibri" w:cs="Calibri"/>
        </w:rPr>
        <w:t>estado civil;</w:t>
      </w:r>
    </w:p>
    <w:p w:rsidR="00BF472C" w:rsidRDefault="00BF472C">
      <w:pPr>
        <w:widowControl/>
        <w:spacing w:before="15" w:line="105" w:lineRule="exact"/>
      </w:pPr>
    </w:p>
    <w:p w:rsidR="00BF472C" w:rsidRDefault="00640775">
      <w:pPr>
        <w:widowControl/>
        <w:numPr>
          <w:ilvl w:val="1"/>
          <w:numId w:val="38"/>
        </w:numPr>
        <w:ind w:right="-15"/>
        <w:jc w:val="both"/>
      </w:pPr>
      <w:r>
        <w:rPr>
          <w:rFonts w:ascii="Calibri" w:eastAsia="Calibri" w:hAnsi="Calibri" w:cs="Calibri"/>
        </w:rPr>
        <w:t>eventuais informações sobre cônjuges;</w:t>
      </w:r>
    </w:p>
    <w:p w:rsidR="00BF472C" w:rsidRDefault="00BF472C">
      <w:pPr>
        <w:widowControl/>
        <w:spacing w:before="15" w:line="105" w:lineRule="exact"/>
      </w:pPr>
    </w:p>
    <w:p w:rsidR="00BF472C" w:rsidRDefault="00640775">
      <w:pPr>
        <w:widowControl/>
        <w:numPr>
          <w:ilvl w:val="1"/>
          <w:numId w:val="38"/>
        </w:numPr>
        <w:ind w:right="-15"/>
        <w:jc w:val="both"/>
      </w:pPr>
      <w:r>
        <w:rPr>
          <w:rFonts w:ascii="Calibri" w:eastAsia="Calibri" w:hAnsi="Calibri" w:cs="Calibri"/>
        </w:rPr>
        <w:t>relações de parentesco;</w:t>
      </w:r>
    </w:p>
    <w:p w:rsidR="00BF472C" w:rsidRDefault="00BF472C">
      <w:pPr>
        <w:widowControl/>
        <w:spacing w:before="15" w:line="105" w:lineRule="exact"/>
      </w:pPr>
    </w:p>
    <w:p w:rsidR="00BF472C" w:rsidRDefault="00640775">
      <w:pPr>
        <w:widowControl/>
        <w:numPr>
          <w:ilvl w:val="1"/>
          <w:numId w:val="38"/>
        </w:numPr>
        <w:ind w:right="420"/>
        <w:jc w:val="both"/>
      </w:pPr>
      <w:r>
        <w:rPr>
          <w:rFonts w:ascii="Calibri" w:eastAsia="Calibri" w:hAnsi="Calibri" w:cs="Calibri"/>
        </w:rPr>
        <w:t>número de telefone;</w:t>
      </w:r>
    </w:p>
    <w:p w:rsidR="00BF472C" w:rsidRDefault="00BF472C">
      <w:pPr>
        <w:widowControl/>
        <w:spacing w:before="15" w:line="105" w:lineRule="exact"/>
      </w:pPr>
    </w:p>
    <w:p w:rsidR="00BF472C" w:rsidRDefault="00640775">
      <w:pPr>
        <w:widowControl/>
        <w:numPr>
          <w:ilvl w:val="1"/>
          <w:numId w:val="38"/>
        </w:numPr>
        <w:ind w:right="915"/>
        <w:jc w:val="both"/>
      </w:pPr>
      <w:r>
        <w:rPr>
          <w:rFonts w:ascii="Calibri" w:eastAsia="Calibri" w:hAnsi="Calibri" w:cs="Calibri"/>
        </w:rPr>
        <w:t>sanções administrativas que esteja cumprindo perante a Administração Pública; e,</w:t>
      </w:r>
    </w:p>
    <w:p w:rsidR="00BF472C" w:rsidRDefault="00BF472C">
      <w:pPr>
        <w:widowControl/>
        <w:spacing w:before="15" w:line="105" w:lineRule="exact"/>
      </w:pPr>
    </w:p>
    <w:p w:rsidR="00BF472C" w:rsidRDefault="00640775">
      <w:pPr>
        <w:widowControl/>
        <w:numPr>
          <w:ilvl w:val="1"/>
          <w:numId w:val="38"/>
        </w:numPr>
        <w:tabs>
          <w:tab w:val="left" w:pos="690"/>
        </w:tabs>
        <w:spacing w:line="360" w:lineRule="auto"/>
        <w:ind w:right="135"/>
      </w:pPr>
      <w:r>
        <w:rPr>
          <w:rFonts w:ascii="Calibri" w:eastAsia="Calibri" w:hAnsi="Calibri" w:cs="Calibri"/>
        </w:rPr>
        <w:t>informações sobre eventuais condenações no plano criminal ou por  improbidade</w:t>
      </w:r>
      <w:r>
        <w:rPr>
          <w:rFonts w:ascii="Calibri" w:eastAsia="Calibri" w:hAnsi="Calibri" w:cs="Calibri"/>
          <w:w w:val="99"/>
        </w:rPr>
        <w:t xml:space="preserve"> </w:t>
      </w:r>
      <w:r>
        <w:rPr>
          <w:rFonts w:ascii="Calibri" w:eastAsia="Calibri" w:hAnsi="Calibri" w:cs="Calibri"/>
        </w:rPr>
        <w:t>administrativa; dentre outros necessários à contratação.</w:t>
      </w:r>
    </w:p>
    <w:p w:rsidR="00BF472C" w:rsidRDefault="00640775">
      <w:pPr>
        <w:widowControl/>
        <w:numPr>
          <w:ilvl w:val="0"/>
          <w:numId w:val="38"/>
        </w:numPr>
        <w:spacing w:before="15" w:line="360" w:lineRule="auto"/>
        <w:ind w:right="120"/>
      </w:pPr>
      <w:r>
        <w:rPr>
          <w:rFonts w:ascii="Calibri" w:eastAsia="Calibri" w:hAnsi="Calibri" w:cs="Calibri"/>
        </w:rPr>
        <w:t>Essas informações constarão do processo administrativo e serão objeto de tratamento por</w:t>
      </w:r>
      <w:r>
        <w:rPr>
          <w:rFonts w:ascii="Calibri" w:eastAsia="Calibri" w:hAnsi="Calibri" w:cs="Calibri"/>
          <w:w w:val="99"/>
        </w:rPr>
        <w:t xml:space="preserve"> </w:t>
      </w:r>
      <w:r>
        <w:rPr>
          <w:rFonts w:ascii="Calibri" w:eastAsia="Calibri" w:hAnsi="Calibri" w:cs="Calibri"/>
        </w:rPr>
        <w:t>parte da Administração Pública.</w:t>
      </w:r>
    </w:p>
    <w:p w:rsidR="00BF472C" w:rsidRDefault="00640775">
      <w:pPr>
        <w:widowControl/>
        <w:numPr>
          <w:ilvl w:val="0"/>
          <w:numId w:val="38"/>
        </w:numPr>
        <w:spacing w:before="15" w:line="360" w:lineRule="auto"/>
        <w:ind w:right="120"/>
        <w:jc w:val="both"/>
      </w:pPr>
      <w:r>
        <w:rPr>
          <w:rFonts w:ascii="Calibri" w:eastAsia="Calibri" w:hAnsi="Calibri" w:cs="Calibri"/>
        </w:rPr>
        <w:t>O tratamento dos dados pessoais relacionados aos processos de contratação se presume</w:t>
      </w:r>
      <w:r>
        <w:rPr>
          <w:rFonts w:ascii="Calibri" w:eastAsia="Calibri" w:hAnsi="Calibri" w:cs="Calibri"/>
          <w:w w:val="99"/>
        </w:rPr>
        <w:t xml:space="preserve"> </w:t>
      </w:r>
      <w:r>
        <w:rPr>
          <w:rFonts w:ascii="Calibri" w:eastAsia="Calibri" w:hAnsi="Calibri" w:cs="Calibri"/>
        </w:rPr>
        <w:t>válido, legítimo e, portanto, juridicamente adequado.</w:t>
      </w:r>
    </w:p>
    <w:p w:rsidR="00BF472C" w:rsidRDefault="00BF472C">
      <w:pPr>
        <w:widowControl/>
        <w:spacing w:before="15" w:line="135" w:lineRule="exact"/>
      </w:pPr>
    </w:p>
    <w:p w:rsidR="00BF472C" w:rsidRDefault="00640775">
      <w:pPr>
        <w:widowControl/>
        <w:ind w:left="105" w:right="5595"/>
        <w:jc w:val="both"/>
      </w:pPr>
      <w:r>
        <w:rPr>
          <w:rFonts w:ascii="Calibri" w:eastAsia="Calibri" w:hAnsi="Calibri" w:cs="Calibri"/>
        </w:rPr>
        <w:t>Por ser verdade, firmo a presente.</w:t>
      </w:r>
    </w:p>
    <w:p w:rsidR="00BF472C" w:rsidRDefault="00BF472C">
      <w:pPr>
        <w:widowControl/>
        <w:spacing w:before="15" w:line="180" w:lineRule="exact"/>
      </w:pPr>
    </w:p>
    <w:p w:rsidR="00BF472C" w:rsidRDefault="00640775">
      <w:pPr>
        <w:widowControl/>
        <w:tabs>
          <w:tab w:val="left" w:pos="3600"/>
          <w:tab w:val="left" w:pos="5385"/>
        </w:tabs>
        <w:spacing w:before="75"/>
        <w:ind w:left="2490"/>
      </w:pPr>
      <w:r>
        <w:rPr>
          <w:rFonts w:ascii="Calibri" w:eastAsia="Calibri" w:hAnsi="Calibri" w:cs="Calibri"/>
          <w:w w:val="99"/>
          <w:u w:val="single"/>
        </w:rPr>
        <w:t xml:space="preserve"> </w:t>
      </w:r>
      <w:r>
        <w:rPr>
          <w:rFonts w:ascii="Calibri" w:eastAsia="Calibri" w:hAnsi="Calibri" w:cs="Calibri"/>
          <w:u w:val="single"/>
        </w:rPr>
        <w:tab/>
      </w:r>
      <w:r>
        <w:rPr>
          <w:rFonts w:ascii="Calibri" w:eastAsia="Calibri" w:hAnsi="Calibri" w:cs="Calibri"/>
        </w:rPr>
        <w:t>,     de</w:t>
      </w:r>
      <w:r>
        <w:rPr>
          <w:rFonts w:ascii="Calibri" w:eastAsia="Calibri" w:hAnsi="Calibri" w:cs="Calibri"/>
          <w:u w:val="single"/>
        </w:rPr>
        <w:tab/>
      </w:r>
      <w:r>
        <w:rPr>
          <w:rFonts w:ascii="Calibri" w:eastAsia="Calibri" w:hAnsi="Calibri" w:cs="Calibri"/>
        </w:rPr>
        <w:t>de 20__.</w:t>
      </w:r>
    </w:p>
    <w:p w:rsidR="00BF472C" w:rsidRDefault="00BF472C">
      <w:pPr>
        <w:widowControl/>
        <w:spacing w:before="15" w:line="135" w:lineRule="exact"/>
      </w:pPr>
    </w:p>
    <w:p w:rsidR="00BF472C" w:rsidRDefault="00BF472C">
      <w:pPr>
        <w:widowControl/>
      </w:pPr>
    </w:p>
    <w:p w:rsidR="00BF472C" w:rsidRDefault="00640775">
      <w:pPr>
        <w:widowControl/>
        <w:tabs>
          <w:tab w:val="left" w:pos="3405"/>
        </w:tabs>
        <w:spacing w:before="75"/>
        <w:ind w:left="645"/>
      </w:pPr>
      <w:r>
        <w:rPr>
          <w:rFonts w:ascii="Calibri" w:eastAsia="Calibri" w:hAnsi="Calibri" w:cs="Calibri"/>
          <w:u w:val="single"/>
        </w:rPr>
        <w:t xml:space="preserve">[Identificação] </w:t>
      </w:r>
      <w:r>
        <w:rPr>
          <w:rFonts w:ascii="Calibri" w:eastAsia="Calibri" w:hAnsi="Calibri" w:cs="Calibri"/>
        </w:rPr>
        <w:t>– CPF n.º</w:t>
      </w:r>
      <w:r>
        <w:rPr>
          <w:rFonts w:ascii="Calibri" w:eastAsia="Calibri" w:hAnsi="Calibri" w:cs="Calibri"/>
          <w:u w:val="single"/>
        </w:rPr>
        <w:tab/>
      </w:r>
      <w:r>
        <w:rPr>
          <w:rFonts w:ascii="Calibri" w:eastAsia="Calibri" w:hAnsi="Calibri" w:cs="Calibri"/>
        </w:rPr>
        <w:t>– Responsável ou Representante Legal da Licitante</w:t>
      </w:r>
    </w:p>
    <w:p w:rsidR="00BF472C" w:rsidRDefault="00640775">
      <w:r>
        <w:br w:type="page"/>
      </w:r>
    </w:p>
    <w:p w:rsidR="00BF472C" w:rsidRDefault="00640775">
      <w:pPr>
        <w:widowControl/>
        <w:jc w:val="center"/>
      </w:pPr>
      <w:r>
        <w:rPr>
          <w:rFonts w:ascii="Calibri" w:eastAsia="Calibri" w:hAnsi="Calibri" w:cs="Calibri"/>
          <w:b/>
        </w:rPr>
        <w:t xml:space="preserve">ANEXO VIII – </w:t>
      </w:r>
      <w:r>
        <w:rPr>
          <w:rFonts w:ascii="Calibri" w:eastAsia="Calibri" w:hAnsi="Calibri" w:cs="Calibri"/>
          <w:b/>
          <w:color w:val="000000"/>
          <w:sz w:val="22"/>
        </w:rPr>
        <w:t>DECLARAÇÕES UNIFICADAS</w:t>
      </w:r>
    </w:p>
    <w:p w:rsidR="00BF472C" w:rsidRDefault="00640775">
      <w:pPr>
        <w:widowControl/>
        <w:jc w:val="center"/>
      </w:pPr>
      <w:r>
        <w:rPr>
          <w:rFonts w:ascii="Calibri" w:eastAsia="Calibri" w:hAnsi="Calibri" w:cs="Calibri"/>
          <w:b/>
          <w:color w:val="000000"/>
        </w:rPr>
        <w:t>Concorrência, na forma eletrônica Nº 011/2025</w:t>
      </w:r>
    </w:p>
    <w:p w:rsidR="00BF472C" w:rsidRDefault="00BF472C">
      <w:pPr>
        <w:widowControl/>
        <w:spacing w:line="360" w:lineRule="auto"/>
        <w:jc w:val="both"/>
      </w:pPr>
    </w:p>
    <w:p w:rsidR="00BF472C" w:rsidRDefault="00640775">
      <w:pPr>
        <w:widowControl/>
        <w:spacing w:line="360" w:lineRule="auto"/>
        <w:jc w:val="center"/>
      </w:pPr>
      <w:r>
        <w:rPr>
          <w:rFonts w:ascii="Calibri" w:eastAsia="Calibri" w:hAnsi="Calibri" w:cs="Calibri"/>
          <w:b/>
          <w:color w:val="000000"/>
        </w:rPr>
        <w:t>DECLARAÇÃO</w:t>
      </w:r>
    </w:p>
    <w:p w:rsidR="00BF472C" w:rsidRDefault="00640775">
      <w:pPr>
        <w:widowControl/>
        <w:spacing w:line="360" w:lineRule="auto"/>
        <w:jc w:val="both"/>
      </w:pPr>
      <w:r>
        <w:rPr>
          <w:rFonts w:ascii="Calibri" w:eastAsia="Calibri" w:hAnsi="Calibri" w:cs="Calibri"/>
          <w:color w:val="000000"/>
        </w:rPr>
        <w:t>(Nome da Empresa)</w:t>
      </w:r>
    </w:p>
    <w:p w:rsidR="00BF472C" w:rsidRDefault="00640775">
      <w:pPr>
        <w:widowControl/>
        <w:spacing w:line="360" w:lineRule="auto"/>
        <w:jc w:val="both"/>
      </w:pPr>
      <w:r>
        <w:rPr>
          <w:rFonts w:ascii="Calibri" w:eastAsia="Calibri" w:hAnsi="Calibri" w:cs="Calibri"/>
          <w:color w:val="000000"/>
        </w:rPr>
        <w:t>CNPJ/MF Nº ________________________________________________________, sediada</w:t>
      </w:r>
    </w:p>
    <w:p w:rsidR="00BF472C" w:rsidRDefault="00BF472C">
      <w:pPr>
        <w:widowControl/>
        <w:spacing w:line="360" w:lineRule="auto"/>
        <w:jc w:val="both"/>
      </w:pPr>
    </w:p>
    <w:p w:rsidR="00BF472C" w:rsidRDefault="00640775">
      <w:pPr>
        <w:widowControl/>
        <w:spacing w:line="360" w:lineRule="auto"/>
        <w:jc w:val="both"/>
      </w:pPr>
      <w:r>
        <w:rPr>
          <w:rFonts w:ascii="Calibri" w:eastAsia="Calibri" w:hAnsi="Calibri" w:cs="Calibri"/>
          <w:color w:val="000000"/>
        </w:rPr>
        <w:t>(Endereço Completo)</w:t>
      </w:r>
    </w:p>
    <w:p w:rsidR="00BF472C" w:rsidRDefault="00640775">
      <w:pPr>
        <w:widowControl/>
        <w:numPr>
          <w:ilvl w:val="0"/>
          <w:numId w:val="27"/>
        </w:numPr>
        <w:spacing w:line="360" w:lineRule="auto"/>
        <w:jc w:val="both"/>
      </w:pPr>
      <w:r>
        <w:rPr>
          <w:rFonts w:ascii="Calibri" w:eastAsia="Calibri" w:hAnsi="Calibri" w:cs="Calibri"/>
          <w:color w:val="000000"/>
        </w:rPr>
        <w:t>Declaramos, sob as penas da Lei, que na qualidade de proponente do procedimento licitatório, sob a modalidade Concorrência Eletrônica nº 011/2025, instaurada pela Prefeitura Municipal de Ibaiti-PR, que não fomos declarados inidôneos para licitar ou contratar com o Poder Público, em qualquer de suas esferas.</w:t>
      </w:r>
    </w:p>
    <w:p w:rsidR="00BF472C" w:rsidRDefault="00640775">
      <w:pPr>
        <w:widowControl/>
        <w:numPr>
          <w:ilvl w:val="0"/>
          <w:numId w:val="27"/>
        </w:numPr>
        <w:spacing w:line="360" w:lineRule="auto"/>
        <w:jc w:val="both"/>
      </w:pPr>
      <w:r>
        <w:rPr>
          <w:rFonts w:ascii="Calibri" w:eastAsia="Calibri" w:hAnsi="Calibri" w:cs="Calibri"/>
          <w:color w:val="000000"/>
        </w:rPr>
        <w:t>Declaramos, sob as penas da Lei, que até a presente data inexistem fatos impeditivos para sua habilitação no presente processo e que está ciente da obrigatoriedade de declarar ocorrências posteriores.</w:t>
      </w:r>
    </w:p>
    <w:p w:rsidR="00BF472C" w:rsidRDefault="00640775">
      <w:pPr>
        <w:widowControl/>
        <w:numPr>
          <w:ilvl w:val="0"/>
          <w:numId w:val="27"/>
        </w:numPr>
        <w:spacing w:line="360" w:lineRule="auto"/>
        <w:jc w:val="both"/>
      </w:pPr>
      <w:r>
        <w:rPr>
          <w:rFonts w:ascii="Calibri" w:eastAsia="Calibri" w:hAnsi="Calibri" w:cs="Calibri"/>
          <w:color w:val="000000"/>
        </w:rPr>
        <w:t>Declaro que não possuímos, em nosso Quadro de Pessoal, empregados menores de 18 (dezoito) anos em trabalho noturno, perigoso ou insalubre e em qualquer trabalho, menores de 16 (dezesseis) anos, salvo na condição de aprendiz, a partir de 14 (quatorze) anos, em observância à Lei Federal nº 9854, de 27.10.99.</w:t>
      </w:r>
    </w:p>
    <w:p w:rsidR="00BF472C" w:rsidRDefault="00640775">
      <w:pPr>
        <w:widowControl/>
        <w:numPr>
          <w:ilvl w:val="0"/>
          <w:numId w:val="27"/>
        </w:numPr>
        <w:spacing w:line="360" w:lineRule="auto"/>
        <w:jc w:val="both"/>
      </w:pPr>
      <w:r>
        <w:rPr>
          <w:rFonts w:ascii="Calibri" w:eastAsia="Calibri" w:hAnsi="Calibri" w:cs="Calibri"/>
          <w:color w:val="000000"/>
        </w:rPr>
        <w:t xml:space="preserve">Declaramos para fins de atendimento ao que consta do edital do Pregão Eletrônico nº 48/2023 da Prefeitura Municipal de Ibaiti-Pr, que a empresa </w:t>
      </w:r>
      <w:r>
        <w:rPr>
          <w:rFonts w:ascii="Calibri" w:eastAsia="Calibri" w:hAnsi="Calibri" w:cs="Calibri"/>
          <w:b/>
          <w:color w:val="000000"/>
        </w:rPr>
        <w:t>(Nome da Empresa)</w:t>
      </w:r>
      <w:r>
        <w:rPr>
          <w:rFonts w:ascii="Calibri" w:eastAsia="Calibri" w:hAnsi="Calibri" w:cs="Calibri"/>
          <w:color w:val="000000"/>
        </w:rPr>
        <w:t xml:space="preserve"> tomou conhecimento do Edital e de todas as condições de participação na Licitação e se compromete a cumprir todos os termos do Edital, e a fornecer material de qualidade, sob as penas da Lei.</w:t>
      </w:r>
    </w:p>
    <w:p w:rsidR="00BF472C" w:rsidRDefault="00640775">
      <w:pPr>
        <w:widowControl/>
        <w:numPr>
          <w:ilvl w:val="0"/>
          <w:numId w:val="27"/>
        </w:numPr>
        <w:spacing w:line="360" w:lineRule="auto"/>
        <w:jc w:val="both"/>
      </w:pPr>
      <w:r>
        <w:rPr>
          <w:rFonts w:ascii="Calibri" w:eastAsia="Calibri" w:hAnsi="Calibri" w:cs="Calibri"/>
          <w:color w:val="000000"/>
        </w:rPr>
        <w:t>Declaramos, sob as penas da lei, que na qualidade de proponente de procedimento licitatório sob a modalidade Concorrência Eletrônica nº 011/2025 instaurada pelo Município de Ibaiti-PR, não integra nosso corpo social, nem nosso quadro funcional empregado público ou membro comissionado de órgão direto ou indireto da Administração Municipal.</w:t>
      </w:r>
    </w:p>
    <w:p w:rsidR="00BF472C" w:rsidRDefault="00BF472C">
      <w:pPr>
        <w:widowControl/>
        <w:spacing w:line="360" w:lineRule="auto"/>
        <w:ind w:left="720"/>
        <w:jc w:val="both"/>
      </w:pPr>
    </w:p>
    <w:p w:rsidR="00BF472C" w:rsidRDefault="00640775">
      <w:pPr>
        <w:widowControl/>
        <w:spacing w:line="360" w:lineRule="auto"/>
        <w:jc w:val="both"/>
      </w:pPr>
      <w:r>
        <w:rPr>
          <w:rFonts w:ascii="Calibri" w:eastAsia="Calibri" w:hAnsi="Calibri" w:cs="Calibri"/>
          <w:color w:val="000000"/>
        </w:rPr>
        <w:t>(Local e Data)</w:t>
      </w:r>
    </w:p>
    <w:p w:rsidR="00BF472C" w:rsidRDefault="00640775">
      <w:pPr>
        <w:widowControl/>
        <w:spacing w:line="360" w:lineRule="auto"/>
        <w:jc w:val="both"/>
      </w:pPr>
      <w:r>
        <w:rPr>
          <w:rFonts w:ascii="Calibri" w:eastAsia="Calibri" w:hAnsi="Calibri" w:cs="Calibri"/>
          <w:color w:val="000000"/>
        </w:rPr>
        <w:t>(Nome e Número da Carteira de Identidade do Declarante)</w:t>
      </w:r>
    </w:p>
    <w:p w:rsidR="00BF472C" w:rsidRDefault="00640775">
      <w:pPr>
        <w:widowControl/>
        <w:spacing w:line="360" w:lineRule="auto"/>
        <w:jc w:val="both"/>
      </w:pPr>
      <w:r>
        <w:rPr>
          <w:rFonts w:ascii="Calibri" w:eastAsia="Calibri" w:hAnsi="Calibri" w:cs="Calibri"/>
          <w:color w:val="000000"/>
        </w:rPr>
        <w:t>OBS. Esta declaração deverá ser emitida em papel timbrado da empresa proponente e carimbada com o número do CNPJ.</w:t>
      </w:r>
    </w:p>
    <w:p w:rsidR="00BF472C" w:rsidRDefault="00BF472C">
      <w:pPr>
        <w:widowControl/>
        <w:tabs>
          <w:tab w:val="left" w:pos="3405"/>
        </w:tabs>
        <w:spacing w:before="75"/>
        <w:ind w:left="645"/>
      </w:pPr>
    </w:p>
    <w:p w:rsidR="00BF472C" w:rsidRDefault="00640775">
      <w:r>
        <w:br w:type="page"/>
      </w:r>
    </w:p>
    <w:p w:rsidR="00BF472C" w:rsidRDefault="00640775">
      <w:pPr>
        <w:widowControl/>
        <w:jc w:val="both"/>
        <w:outlineLvl w:val="0"/>
      </w:pPr>
      <w:r>
        <w:rPr>
          <w:rFonts w:ascii="Calibri" w:eastAsia="Calibri" w:hAnsi="Calibri" w:cs="Calibri"/>
          <w:b/>
        </w:rPr>
        <w:t>Anexo X – Estudo Técnico Preliminar</w:t>
      </w:r>
    </w:p>
    <w:p w:rsidR="00BF472C" w:rsidRDefault="00BF472C">
      <w:pPr>
        <w:widowControl/>
        <w:jc w:val="both"/>
        <w:outlineLvl w:val="0"/>
      </w:pPr>
    </w:p>
    <w:p w:rsidR="00BF472C" w:rsidRDefault="00BF472C">
      <w:pPr>
        <w:widowControl/>
        <w:jc w:val="both"/>
        <w:outlineLvl w:val="0"/>
      </w:pPr>
    </w:p>
    <w:p w:rsidR="00BF472C" w:rsidRDefault="00640775">
      <w:pPr>
        <w:widowControl/>
        <w:spacing w:line="276" w:lineRule="auto"/>
        <w:jc w:val="center"/>
      </w:pPr>
      <w:r>
        <w:rPr>
          <w:rFonts w:ascii="Calibri" w:eastAsia="Calibri" w:hAnsi="Calibri" w:cs="Calibri"/>
          <w:b/>
          <w:sz w:val="18"/>
        </w:rPr>
        <w:t>ESTUDO TÉCNICO PRELIMINAR</w:t>
      </w:r>
    </w:p>
    <w:p w:rsidR="00BF472C" w:rsidRDefault="00640775">
      <w:pPr>
        <w:widowControl/>
        <w:spacing w:line="276" w:lineRule="auto"/>
        <w:jc w:val="center"/>
      </w:pPr>
      <w:r>
        <w:rPr>
          <w:rFonts w:ascii="Calibri" w:eastAsia="Calibri" w:hAnsi="Calibri" w:cs="Calibri"/>
          <w:b/>
          <w:sz w:val="18"/>
        </w:rPr>
        <w:t>(LEI 14.133/2021)</w:t>
      </w:r>
    </w:p>
    <w:p w:rsidR="00BF472C" w:rsidRDefault="00BF472C">
      <w:pPr>
        <w:widowControl/>
        <w:spacing w:line="276" w:lineRule="auto"/>
        <w:jc w:val="center"/>
      </w:pPr>
    </w:p>
    <w:p w:rsidR="000D5595" w:rsidRDefault="000D5595" w:rsidP="000D5595">
      <w:pPr>
        <w:pStyle w:val="ParagraphStyle"/>
        <w:spacing w:line="360" w:lineRule="auto"/>
        <w:jc w:val="both"/>
        <w:rPr>
          <w:rFonts w:ascii="Calibri" w:hAnsi="Calibri" w:cs="Calibri"/>
          <w:sz w:val="20"/>
          <w:szCs w:val="20"/>
        </w:rPr>
      </w:pPr>
      <w:r>
        <w:rPr>
          <w:rFonts w:ascii="Calibri" w:hAnsi="Calibri" w:cs="Calibri"/>
          <w:sz w:val="20"/>
          <w:szCs w:val="20"/>
        </w:rPr>
        <w:t>Este documento refere-se a primeira etapa do planejamento de uma contratação, abaixo segue as análises realizadas em termos de requisitos, alternativas, escolhas, resultados pretendidos e demais características, dando base ao anteprojeto, ao termo de referência ou ao projeto básico, caso se conclua pela viabilidade da contratação.</w:t>
      </w:r>
    </w:p>
    <w:p w:rsidR="000D5595" w:rsidRDefault="000D5595" w:rsidP="000D5595">
      <w:pPr>
        <w:pStyle w:val="ParagraphStyle"/>
        <w:spacing w:line="360" w:lineRule="auto"/>
        <w:rPr>
          <w:rFonts w:ascii="Calibri" w:hAnsi="Calibri" w:cs="Calibri"/>
          <w:sz w:val="20"/>
          <w:szCs w:val="20"/>
        </w:rPr>
      </w:pPr>
    </w:p>
    <w:p w:rsidR="000D5595" w:rsidRDefault="000D5595" w:rsidP="000D5595">
      <w:pPr>
        <w:pStyle w:val="ParagraphStyle"/>
        <w:shd w:val="clear" w:color="auto" w:fill="F2F2F2"/>
        <w:spacing w:line="360" w:lineRule="auto"/>
        <w:rPr>
          <w:rFonts w:ascii="Calibri" w:hAnsi="Calibri" w:cs="Calibri"/>
          <w:b/>
          <w:bCs/>
          <w:sz w:val="20"/>
          <w:szCs w:val="20"/>
        </w:rPr>
      </w:pPr>
      <w:r>
        <w:rPr>
          <w:rFonts w:ascii="Calibri" w:hAnsi="Calibri" w:cs="Calibri"/>
          <w:b/>
          <w:bCs/>
          <w:sz w:val="20"/>
          <w:szCs w:val="20"/>
        </w:rPr>
        <w:t>1. Informações Básicas</w:t>
      </w:r>
    </w:p>
    <w:p w:rsidR="000D5595" w:rsidRDefault="000D5595" w:rsidP="000D5595">
      <w:pPr>
        <w:pStyle w:val="ParagraphStyle"/>
        <w:spacing w:line="360" w:lineRule="auto"/>
        <w:rPr>
          <w:rFonts w:ascii="Calibri" w:hAnsi="Calibri" w:cs="Calibri"/>
          <w:sz w:val="20"/>
          <w:szCs w:val="20"/>
        </w:rPr>
      </w:pPr>
      <w:r>
        <w:rPr>
          <w:rFonts w:ascii="Calibri" w:hAnsi="Calibri" w:cs="Calibri"/>
          <w:b/>
          <w:bCs/>
          <w:sz w:val="20"/>
          <w:szCs w:val="20"/>
        </w:rPr>
        <w:t>Categoria ETP:</w:t>
      </w:r>
      <w:r>
        <w:rPr>
          <w:rFonts w:ascii="Calibri" w:hAnsi="Calibri" w:cs="Calibri"/>
          <w:sz w:val="20"/>
          <w:szCs w:val="20"/>
        </w:rPr>
        <w:t xml:space="preserve"> Constitui objeto da presente licitação a contratação, sob regime de empreitada global, tipo menor preço, de empresa para execução das obras de Pavimentação em Concreto Betuminoso Usinado a Quente (C.B.U.Q.) das Ruas José de Moura Bueno e Olavo Ribeiro da Silva- Centro, entre a Ruas Ananias Costa e Dr. Francisco de Oliveira, totalizando 1.311,74m2 e pavimentação em pedra irregular da Rua Domingos Ferreira dos Santos, entre as Ruas Pedro Leonardo dos Santos e Cecília Alves da Fonseca, no Distrito do Vassoural, totalizando 787,40 m². Com recursos da Emenda Parlamentar 202437050010.,</w:t>
      </w:r>
    </w:p>
    <w:p w:rsidR="000D5595" w:rsidRDefault="000D5595" w:rsidP="000D5595">
      <w:pPr>
        <w:pStyle w:val="ParagraphStyle"/>
        <w:shd w:val="clear" w:color="auto" w:fill="F2F2F2"/>
        <w:spacing w:line="360" w:lineRule="auto"/>
        <w:rPr>
          <w:rFonts w:ascii="Calibri" w:hAnsi="Calibri" w:cs="Calibri"/>
          <w:b/>
          <w:bCs/>
          <w:sz w:val="20"/>
          <w:szCs w:val="20"/>
        </w:rPr>
      </w:pPr>
      <w:r>
        <w:rPr>
          <w:rFonts w:ascii="Calibri" w:hAnsi="Calibri" w:cs="Calibri"/>
          <w:b/>
          <w:bCs/>
          <w:sz w:val="20"/>
          <w:szCs w:val="20"/>
        </w:rPr>
        <w:t>2. Descrição da Necessidade</w:t>
      </w:r>
    </w:p>
    <w:p w:rsidR="000D5595" w:rsidRDefault="000D5595" w:rsidP="000D5595">
      <w:pPr>
        <w:pStyle w:val="ParagraphStyle"/>
        <w:spacing w:line="360" w:lineRule="auto"/>
        <w:jc w:val="both"/>
        <w:rPr>
          <w:rFonts w:ascii="Calibri" w:hAnsi="Calibri" w:cs="Calibri"/>
          <w:b/>
          <w:bCs/>
          <w:sz w:val="20"/>
          <w:szCs w:val="20"/>
        </w:rPr>
      </w:pPr>
      <w:r>
        <w:rPr>
          <w:rFonts w:ascii="Calibri" w:hAnsi="Calibri" w:cs="Calibri"/>
          <w:b/>
          <w:bCs/>
          <w:sz w:val="20"/>
          <w:szCs w:val="20"/>
        </w:rPr>
        <w:t>JUSTIFICATIVA PARA PAVIMENTAÇÃO DE TRECHO DAS RUAS JOSÉ DE MOURA BUENO E RUA OLAVO RIBEIRO DA SILVA EM CBUQ</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sz w:val="20"/>
          <w:szCs w:val="20"/>
        </w:rPr>
        <w:t>A via em questão encontra-se atualmente pavimentada com lajotas sextavadas, porém o revestimento apresenta avançado estado de deterioração, caracterizado por afundamentos, buracos, desníveis e elevações irregulares resultantes do desgaste natural ao longo dos anos e da falta de capacidade estrutural do pavimento existente para suportar o volume de tráfego atual.</w:t>
      </w:r>
    </w:p>
    <w:p w:rsidR="000D5595" w:rsidRDefault="000D5595" w:rsidP="000D5595">
      <w:pPr>
        <w:pStyle w:val="ParagraphStyle"/>
        <w:spacing w:line="360" w:lineRule="auto"/>
        <w:jc w:val="both"/>
        <w:rPr>
          <w:rFonts w:ascii="Calibri" w:hAnsi="Calibri" w:cs="Calibri"/>
          <w:sz w:val="20"/>
          <w:szCs w:val="20"/>
        </w:rPr>
      </w:pPr>
    </w:p>
    <w:p w:rsidR="000D5595" w:rsidRDefault="000D5595" w:rsidP="000D5595">
      <w:pPr>
        <w:pStyle w:val="ParagraphStyle"/>
        <w:spacing w:line="360" w:lineRule="auto"/>
        <w:jc w:val="both"/>
        <w:rPr>
          <w:rFonts w:ascii="Calibri" w:hAnsi="Calibri" w:cs="Calibri"/>
          <w:sz w:val="20"/>
          <w:szCs w:val="20"/>
        </w:rPr>
      </w:pPr>
      <w:r>
        <w:rPr>
          <w:rFonts w:ascii="Calibri" w:hAnsi="Calibri" w:cs="Calibri"/>
          <w:sz w:val="20"/>
          <w:szCs w:val="20"/>
        </w:rPr>
        <w:t>Além disso, trata-se de uma rua com elevada inclinação, condição que agrava significativamente o processo de degradação das lajotas. Em vias íngremes, o tráfego veicular, especialmente o de maior porte, gera esforços de tração e frenagem que provocam deslocamento das peças pré-moldadas, perda da regularidade superficial e infiltração de água na base, acelerando ainda mais a sua deterioração.</w:t>
      </w:r>
    </w:p>
    <w:p w:rsidR="000D5595" w:rsidRDefault="000D5595" w:rsidP="000D5595">
      <w:pPr>
        <w:pStyle w:val="ParagraphStyle"/>
        <w:spacing w:line="360" w:lineRule="auto"/>
        <w:jc w:val="both"/>
        <w:rPr>
          <w:rFonts w:ascii="Calibri" w:hAnsi="Calibri" w:cs="Calibri"/>
          <w:sz w:val="20"/>
          <w:szCs w:val="20"/>
        </w:rPr>
      </w:pPr>
    </w:p>
    <w:p w:rsidR="000D5595" w:rsidRDefault="000D5595" w:rsidP="000D5595">
      <w:pPr>
        <w:pStyle w:val="ParagraphStyle"/>
        <w:spacing w:line="360" w:lineRule="auto"/>
        <w:jc w:val="both"/>
        <w:rPr>
          <w:rFonts w:ascii="Calibri" w:hAnsi="Calibri" w:cs="Calibri"/>
          <w:sz w:val="20"/>
          <w:szCs w:val="20"/>
        </w:rPr>
      </w:pPr>
      <w:r>
        <w:rPr>
          <w:rFonts w:ascii="Calibri" w:hAnsi="Calibri" w:cs="Calibri"/>
          <w:sz w:val="20"/>
          <w:szCs w:val="20"/>
        </w:rPr>
        <w:t>Atualmente, tais deformações comprometem a segurança dos usuários, dificultam o escoamento das águas pluviais e aumentam os custos de manutenção contínua.</w:t>
      </w:r>
    </w:p>
    <w:p w:rsidR="000D5595" w:rsidRDefault="000D5595" w:rsidP="000D5595">
      <w:pPr>
        <w:pStyle w:val="ParagraphStyle"/>
        <w:spacing w:line="360" w:lineRule="auto"/>
        <w:jc w:val="both"/>
        <w:rPr>
          <w:rFonts w:ascii="Calibri" w:hAnsi="Calibri" w:cs="Calibri"/>
          <w:sz w:val="20"/>
          <w:szCs w:val="20"/>
        </w:rPr>
      </w:pPr>
    </w:p>
    <w:p w:rsidR="000D5595" w:rsidRDefault="000D5595" w:rsidP="000D5595">
      <w:pPr>
        <w:pStyle w:val="ParagraphStyle"/>
        <w:spacing w:line="360" w:lineRule="auto"/>
        <w:jc w:val="both"/>
        <w:rPr>
          <w:rFonts w:ascii="Calibri" w:hAnsi="Calibri" w:cs="Calibri"/>
          <w:sz w:val="20"/>
          <w:szCs w:val="20"/>
        </w:rPr>
      </w:pPr>
      <w:r>
        <w:rPr>
          <w:rFonts w:ascii="Calibri" w:hAnsi="Calibri" w:cs="Calibri"/>
          <w:sz w:val="20"/>
          <w:szCs w:val="20"/>
        </w:rPr>
        <w:t>Diante desse cenário, a substituição do pavimento existente por Concreto Betuminoso Usinado a Quente (CBUQ) mostra-se a solução mais adequada, pois oferece:</w:t>
      </w:r>
    </w:p>
    <w:p w:rsidR="000D5595" w:rsidRDefault="000D5595" w:rsidP="000D5595">
      <w:pPr>
        <w:pStyle w:val="ParagraphStyle"/>
        <w:spacing w:line="360" w:lineRule="auto"/>
        <w:jc w:val="both"/>
        <w:rPr>
          <w:rFonts w:ascii="Calibri" w:hAnsi="Calibri" w:cs="Calibri"/>
          <w:sz w:val="20"/>
          <w:szCs w:val="20"/>
        </w:rPr>
      </w:pPr>
    </w:p>
    <w:p w:rsidR="000D5595" w:rsidRDefault="000D5595" w:rsidP="000D5595">
      <w:pPr>
        <w:pStyle w:val="ParagraphStyle"/>
        <w:spacing w:line="360" w:lineRule="auto"/>
        <w:jc w:val="both"/>
        <w:rPr>
          <w:rFonts w:ascii="Calibri" w:hAnsi="Calibri" w:cs="Calibri"/>
          <w:sz w:val="20"/>
          <w:szCs w:val="20"/>
        </w:rPr>
      </w:pPr>
      <w:r>
        <w:rPr>
          <w:rFonts w:ascii="Calibri" w:hAnsi="Calibri" w:cs="Calibri"/>
          <w:sz w:val="20"/>
          <w:szCs w:val="20"/>
        </w:rPr>
        <w:t>- Maior resistência estrutural para suportar esforços gerados em ruas íngremes.</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sz w:val="20"/>
          <w:szCs w:val="20"/>
        </w:rPr>
        <w:t>- Melhor aderência e segurança para o tráfego, reduzindo riscos de derrapagem e perda de controle.</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sz w:val="20"/>
          <w:szCs w:val="20"/>
        </w:rPr>
        <w:t>- Maior durabilidade e menor necessidade de manutenção, reduzindo custos futuros.</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sz w:val="20"/>
          <w:szCs w:val="20"/>
        </w:rPr>
        <w:t>- Superfície mais regular, favorecendo o conforto dos usuários e o adequado escoamento pluvial.</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sz w:val="20"/>
          <w:szCs w:val="20"/>
        </w:rPr>
        <w:t>- Melhor desempenho frente às intempéries, evitando infiltrações e degradações prematuras.</w:t>
      </w:r>
    </w:p>
    <w:p w:rsidR="000D5595" w:rsidRDefault="000D5595" w:rsidP="000D5595">
      <w:pPr>
        <w:pStyle w:val="ParagraphStyle"/>
        <w:spacing w:line="360" w:lineRule="auto"/>
        <w:jc w:val="both"/>
        <w:rPr>
          <w:rFonts w:ascii="Calibri" w:hAnsi="Calibri" w:cs="Calibri"/>
          <w:sz w:val="20"/>
          <w:szCs w:val="20"/>
        </w:rPr>
      </w:pPr>
    </w:p>
    <w:p w:rsidR="000D5595" w:rsidRDefault="000D5595" w:rsidP="000D5595">
      <w:pPr>
        <w:pStyle w:val="ParagraphStyle"/>
        <w:spacing w:line="360" w:lineRule="auto"/>
        <w:jc w:val="both"/>
        <w:rPr>
          <w:rFonts w:ascii="Calibri" w:hAnsi="Calibri" w:cs="Calibri"/>
          <w:sz w:val="20"/>
          <w:szCs w:val="20"/>
        </w:rPr>
      </w:pPr>
      <w:r>
        <w:rPr>
          <w:rFonts w:ascii="Calibri" w:hAnsi="Calibri" w:cs="Calibri"/>
          <w:sz w:val="20"/>
          <w:szCs w:val="20"/>
        </w:rPr>
        <w:t>Portanto, a pavimentação em CBUQ é tecnicamente justificada e necessária para restabelecer as condições adequadas de mobilidade, segurança e desempenho estrutural da via, garantindo maior vida útil ao pavimento e melhoria da qualidade urbana.</w:t>
      </w:r>
    </w:p>
    <w:p w:rsidR="000D5595" w:rsidRDefault="000D5595" w:rsidP="000D5595">
      <w:pPr>
        <w:pStyle w:val="ParagraphStyle"/>
        <w:spacing w:line="360" w:lineRule="auto"/>
        <w:jc w:val="both"/>
        <w:rPr>
          <w:rFonts w:ascii="Calibri" w:hAnsi="Calibri" w:cs="Calibri"/>
          <w:sz w:val="20"/>
          <w:szCs w:val="20"/>
        </w:rPr>
      </w:pPr>
    </w:p>
    <w:p w:rsidR="000D5595" w:rsidRDefault="000D5595" w:rsidP="000D5595">
      <w:pPr>
        <w:pStyle w:val="ParagraphStyle"/>
        <w:spacing w:line="360" w:lineRule="auto"/>
        <w:jc w:val="both"/>
        <w:rPr>
          <w:rFonts w:ascii="Calibri" w:hAnsi="Calibri" w:cs="Calibri"/>
          <w:b/>
          <w:bCs/>
          <w:sz w:val="20"/>
          <w:szCs w:val="20"/>
        </w:rPr>
      </w:pPr>
      <w:r>
        <w:rPr>
          <w:rFonts w:ascii="Calibri" w:hAnsi="Calibri" w:cs="Calibri"/>
          <w:b/>
          <w:bCs/>
          <w:sz w:val="20"/>
          <w:szCs w:val="20"/>
        </w:rPr>
        <w:t>JUSTIFICATIVA PARA PAVIMENTAÇÃO DE TRECHO DA RUA DOMINGOS FERREIRA DA SILVA, NO DISTRITO VASSOURAL</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sz w:val="20"/>
          <w:szCs w:val="20"/>
        </w:rPr>
        <w:t>A presente justificativa tem por finalidade demonstrar a necessidade e a relevância da execução de pavimentação poliédrica na Rua Domingos Ferreira dos Santos (Distrito Vassoural) atualmente composta por leito natural e apresentando condições precárias de trafegabilidade.</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sz w:val="20"/>
          <w:szCs w:val="20"/>
        </w:rPr>
        <w:t>A via em questão constitui importante acesso para os moradores da comunidade, sendo utilizada para deslocamentos diários, inclusive para serviços essenciais como transporte escolar, coleta de resíduos sólidos, deslocamento até unidades de saúde e acesso a equipamentos públicos. No estado atual, o leito natural apresenta erosões, formação de lama em períodos chuvosos e poeira excessiva na estação seca, ocasionando prejuízos à mobilidade, riscos à segurança e impactos negativos à qualidade de vida dos usuários.</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sz w:val="20"/>
          <w:szCs w:val="20"/>
        </w:rPr>
        <w:t>A pavimentação poliédrica representa a solução técnica mais adequada considerando:</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sz w:val="20"/>
          <w:szCs w:val="20"/>
        </w:rPr>
        <w:t>1.</w:t>
      </w:r>
      <w:r>
        <w:rPr>
          <w:rFonts w:ascii="Calibri" w:hAnsi="Calibri" w:cs="Calibri"/>
          <w:sz w:val="20"/>
          <w:szCs w:val="20"/>
        </w:rPr>
        <w:tab/>
        <w:t>Custo-benefício favorável, sendo alternativa economicamente viável em relação a revestimentos mais complexos como asfalto;</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sz w:val="20"/>
          <w:szCs w:val="20"/>
        </w:rPr>
        <w:t>2.</w:t>
      </w:r>
      <w:r>
        <w:rPr>
          <w:rFonts w:ascii="Calibri" w:hAnsi="Calibri" w:cs="Calibri"/>
          <w:sz w:val="20"/>
          <w:szCs w:val="20"/>
        </w:rPr>
        <w:tab/>
        <w:t>Durabilidade e resistência, especialmente em vias com tráfego leve a moderado e topografia acentuada;</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sz w:val="20"/>
          <w:szCs w:val="20"/>
        </w:rPr>
        <w:t>3.</w:t>
      </w:r>
      <w:r>
        <w:rPr>
          <w:rFonts w:ascii="Calibri" w:hAnsi="Calibri" w:cs="Calibri"/>
          <w:sz w:val="20"/>
          <w:szCs w:val="20"/>
        </w:rPr>
        <w:tab/>
        <w:t>Boa capacidade de drenagem, reduzindo o risco de enxurradas e danos estruturais;</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sz w:val="20"/>
          <w:szCs w:val="20"/>
        </w:rPr>
        <w:t>4.</w:t>
      </w:r>
      <w:r>
        <w:rPr>
          <w:rFonts w:ascii="Calibri" w:hAnsi="Calibri" w:cs="Calibri"/>
          <w:sz w:val="20"/>
          <w:szCs w:val="20"/>
        </w:rPr>
        <w:tab/>
        <w:t>Execução eficiente, permitindo melhorias rápidas na circulação e no acesso local;</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sz w:val="20"/>
          <w:szCs w:val="20"/>
        </w:rPr>
        <w:t>5.</w:t>
      </w:r>
      <w:r>
        <w:rPr>
          <w:rFonts w:ascii="Calibri" w:hAnsi="Calibri" w:cs="Calibri"/>
          <w:sz w:val="20"/>
          <w:szCs w:val="20"/>
        </w:rPr>
        <w:tab/>
        <w:t>Compatibilidade com ambientes rurais e semirrurais, mantendo características paisagísticas e atendendo às necessidades da população.</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sz w:val="20"/>
          <w:szCs w:val="20"/>
        </w:rPr>
        <w:t>Dessa forma, a implantação da pavimentação poliédrica se justifica como medida essencial para garantir mobilidade segura, melhoria das condições urbanas, redução de custos de manutenção, valorização imobiliária e promoção do bem-estar da comunidade atendida.</w:t>
      </w:r>
    </w:p>
    <w:p w:rsidR="000D5595" w:rsidRDefault="000D5595" w:rsidP="000D5595">
      <w:pPr>
        <w:pStyle w:val="ParagraphStyle"/>
        <w:spacing w:line="360" w:lineRule="auto"/>
        <w:jc w:val="both"/>
        <w:rPr>
          <w:rFonts w:ascii="Calibri" w:hAnsi="Calibri" w:cs="Calibri"/>
          <w:sz w:val="20"/>
          <w:szCs w:val="20"/>
        </w:rPr>
      </w:pPr>
    </w:p>
    <w:p w:rsidR="000D5595" w:rsidRDefault="000D5595" w:rsidP="000D5595">
      <w:pPr>
        <w:pStyle w:val="ParagraphStyle"/>
        <w:shd w:val="clear" w:color="auto" w:fill="F2F2F2"/>
        <w:spacing w:line="360" w:lineRule="auto"/>
        <w:rPr>
          <w:rFonts w:ascii="Calibri" w:hAnsi="Calibri" w:cs="Calibri"/>
          <w:b/>
          <w:bCs/>
          <w:sz w:val="20"/>
          <w:szCs w:val="20"/>
        </w:rPr>
      </w:pPr>
      <w:r>
        <w:rPr>
          <w:rFonts w:ascii="Calibri" w:hAnsi="Calibri" w:cs="Calibri"/>
          <w:b/>
          <w:bCs/>
          <w:sz w:val="20"/>
          <w:szCs w:val="20"/>
        </w:rPr>
        <w:t>3. Área (s) requisitante (s)</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sz w:val="20"/>
          <w:szCs w:val="20"/>
        </w:rPr>
        <w:t>O objeto desta contratação terá a participação dos seguintes locais:</w:t>
      </w:r>
    </w:p>
    <w:tbl>
      <w:tblPr>
        <w:tblW w:w="5000" w:type="pct"/>
        <w:tblInd w:w="-8" w:type="dxa"/>
        <w:tblLayout w:type="fixed"/>
        <w:tblCellMar>
          <w:top w:w="15" w:type="dxa"/>
          <w:left w:w="15" w:type="dxa"/>
          <w:bottom w:w="15" w:type="dxa"/>
          <w:right w:w="15" w:type="dxa"/>
        </w:tblCellMar>
        <w:tblLook w:val="0000" w:firstRow="0" w:lastRow="0" w:firstColumn="0" w:lastColumn="0" w:noHBand="0" w:noVBand="0"/>
      </w:tblPr>
      <w:tblGrid>
        <w:gridCol w:w="989"/>
        <w:gridCol w:w="1188"/>
        <w:gridCol w:w="1188"/>
        <w:gridCol w:w="3267"/>
        <w:gridCol w:w="3267"/>
      </w:tblGrid>
      <w:tr w:rsidR="000D5595" w:rsidTr="000D5595">
        <w:tc>
          <w:tcPr>
            <w:tcW w:w="9899" w:type="dxa"/>
            <w:gridSpan w:val="5"/>
            <w:tcBorders>
              <w:top w:val="single" w:sz="6" w:space="0" w:color="000000"/>
              <w:left w:val="single" w:sz="6" w:space="0" w:color="000000"/>
              <w:bottom w:val="single" w:sz="6" w:space="0" w:color="000000"/>
              <w:right w:val="single" w:sz="6" w:space="0" w:color="000000"/>
            </w:tcBorders>
          </w:tcPr>
          <w:p w:rsidR="000D5595" w:rsidRDefault="000D5595">
            <w:pPr>
              <w:pStyle w:val="ParagraphStyle"/>
              <w:rPr>
                <w:rFonts w:ascii="Calibri" w:hAnsi="Calibri" w:cs="Calibri"/>
                <w:sz w:val="18"/>
                <w:szCs w:val="18"/>
              </w:rPr>
            </w:pPr>
            <w:r>
              <w:rPr>
                <w:rFonts w:ascii="Calibri" w:hAnsi="Calibri" w:cs="Calibri"/>
                <w:sz w:val="18"/>
                <w:szCs w:val="18"/>
              </w:rPr>
              <w:t>Solicitantes</w:t>
            </w:r>
          </w:p>
        </w:tc>
      </w:tr>
      <w:tr w:rsidR="000D5595" w:rsidTr="000D5595">
        <w:tblPrEx>
          <w:tblCellSpacing w:w="-8" w:type="nil"/>
        </w:tblPrEx>
        <w:trPr>
          <w:tblCellSpacing w:w="-8" w:type="nil"/>
        </w:trPr>
        <w:tc>
          <w:tcPr>
            <w:tcW w:w="989" w:type="dxa"/>
            <w:tcBorders>
              <w:top w:val="single" w:sz="6" w:space="0" w:color="000000"/>
              <w:left w:val="single" w:sz="6" w:space="0" w:color="000000"/>
              <w:bottom w:val="single" w:sz="6" w:space="0" w:color="000000"/>
              <w:right w:val="single" w:sz="6" w:space="0" w:color="000000"/>
            </w:tcBorders>
            <w:shd w:val="clear" w:color="auto" w:fill="C0C0C0"/>
          </w:tcPr>
          <w:p w:rsidR="000D5595" w:rsidRDefault="000D5595">
            <w:pPr>
              <w:pStyle w:val="ParagraphStyle"/>
              <w:rPr>
                <w:rFonts w:ascii="Calibri" w:hAnsi="Calibri" w:cs="Calibri"/>
                <w:sz w:val="18"/>
                <w:szCs w:val="18"/>
              </w:rPr>
            </w:pPr>
            <w:r>
              <w:rPr>
                <w:rFonts w:ascii="Calibri" w:hAnsi="Calibri" w:cs="Calibri"/>
                <w:sz w:val="18"/>
                <w:szCs w:val="18"/>
              </w:rPr>
              <w:t>Entidade</w:t>
            </w:r>
          </w:p>
        </w:tc>
        <w:tc>
          <w:tcPr>
            <w:tcW w:w="1188" w:type="dxa"/>
            <w:tcBorders>
              <w:top w:val="single" w:sz="6" w:space="0" w:color="000000"/>
              <w:left w:val="single" w:sz="6" w:space="0" w:color="000000"/>
              <w:bottom w:val="single" w:sz="6" w:space="0" w:color="000000"/>
              <w:right w:val="single" w:sz="6" w:space="0" w:color="000000"/>
            </w:tcBorders>
            <w:shd w:val="clear" w:color="auto" w:fill="C0C0C0"/>
          </w:tcPr>
          <w:p w:rsidR="000D5595" w:rsidRDefault="000D5595">
            <w:pPr>
              <w:pStyle w:val="ParagraphStyle"/>
              <w:rPr>
                <w:rFonts w:ascii="Calibri" w:hAnsi="Calibri" w:cs="Calibri"/>
                <w:sz w:val="18"/>
                <w:szCs w:val="18"/>
              </w:rPr>
            </w:pPr>
            <w:r>
              <w:rPr>
                <w:rFonts w:ascii="Calibri" w:hAnsi="Calibri" w:cs="Calibri"/>
                <w:sz w:val="18"/>
                <w:szCs w:val="18"/>
              </w:rPr>
              <w:t>Solicitação</w:t>
            </w:r>
          </w:p>
        </w:tc>
        <w:tc>
          <w:tcPr>
            <w:tcW w:w="1188" w:type="dxa"/>
            <w:tcBorders>
              <w:top w:val="single" w:sz="6" w:space="0" w:color="000000"/>
              <w:left w:val="single" w:sz="6" w:space="0" w:color="000000"/>
              <w:bottom w:val="single" w:sz="6" w:space="0" w:color="000000"/>
              <w:right w:val="single" w:sz="6" w:space="0" w:color="000000"/>
            </w:tcBorders>
            <w:shd w:val="clear" w:color="auto" w:fill="C0C0C0"/>
          </w:tcPr>
          <w:p w:rsidR="000D5595" w:rsidRDefault="000D5595">
            <w:pPr>
              <w:pStyle w:val="ParagraphStyle"/>
              <w:rPr>
                <w:rFonts w:ascii="Calibri" w:hAnsi="Calibri" w:cs="Calibri"/>
                <w:sz w:val="18"/>
                <w:szCs w:val="18"/>
              </w:rPr>
            </w:pPr>
            <w:r>
              <w:rPr>
                <w:rFonts w:ascii="Calibri" w:hAnsi="Calibri" w:cs="Calibri"/>
                <w:sz w:val="18"/>
                <w:szCs w:val="18"/>
              </w:rPr>
              <w:t>Exercício</w:t>
            </w:r>
          </w:p>
        </w:tc>
        <w:tc>
          <w:tcPr>
            <w:tcW w:w="3267" w:type="dxa"/>
            <w:tcBorders>
              <w:top w:val="single" w:sz="6" w:space="0" w:color="000000"/>
              <w:left w:val="single" w:sz="6" w:space="0" w:color="000000"/>
              <w:bottom w:val="single" w:sz="6" w:space="0" w:color="000000"/>
              <w:right w:val="single" w:sz="6" w:space="0" w:color="000000"/>
            </w:tcBorders>
            <w:shd w:val="clear" w:color="auto" w:fill="C0C0C0"/>
          </w:tcPr>
          <w:p w:rsidR="000D5595" w:rsidRDefault="000D5595">
            <w:pPr>
              <w:pStyle w:val="ParagraphStyle"/>
              <w:rPr>
                <w:rFonts w:ascii="Calibri" w:hAnsi="Calibri" w:cs="Calibri"/>
                <w:sz w:val="18"/>
                <w:szCs w:val="18"/>
              </w:rPr>
            </w:pPr>
            <w:r>
              <w:rPr>
                <w:rFonts w:ascii="Calibri" w:hAnsi="Calibri" w:cs="Calibri"/>
                <w:sz w:val="18"/>
                <w:szCs w:val="18"/>
              </w:rPr>
              <w:t>Solicitante</w:t>
            </w:r>
          </w:p>
        </w:tc>
        <w:tc>
          <w:tcPr>
            <w:tcW w:w="3267" w:type="dxa"/>
            <w:tcBorders>
              <w:top w:val="single" w:sz="6" w:space="0" w:color="000000"/>
              <w:left w:val="single" w:sz="6" w:space="0" w:color="000000"/>
              <w:bottom w:val="single" w:sz="6" w:space="0" w:color="000000"/>
              <w:right w:val="single" w:sz="6" w:space="0" w:color="000000"/>
            </w:tcBorders>
            <w:shd w:val="clear" w:color="auto" w:fill="C0C0C0"/>
          </w:tcPr>
          <w:p w:rsidR="000D5595" w:rsidRDefault="000D5595">
            <w:pPr>
              <w:pStyle w:val="ParagraphStyle"/>
              <w:rPr>
                <w:rFonts w:ascii="Calibri" w:hAnsi="Calibri" w:cs="Calibri"/>
                <w:sz w:val="18"/>
                <w:szCs w:val="18"/>
              </w:rPr>
            </w:pPr>
            <w:r>
              <w:rPr>
                <w:rFonts w:ascii="Calibri" w:hAnsi="Calibri" w:cs="Calibri"/>
                <w:sz w:val="18"/>
                <w:szCs w:val="18"/>
              </w:rPr>
              <w:t>Local</w:t>
            </w:r>
          </w:p>
        </w:tc>
      </w:tr>
      <w:tr w:rsidR="000D5595" w:rsidTr="000D5595">
        <w:tblPrEx>
          <w:tblCellSpacing w:w="-8" w:type="nil"/>
        </w:tblPrEx>
        <w:trPr>
          <w:tblCellSpacing w:w="-8" w:type="nil"/>
        </w:trPr>
        <w:tc>
          <w:tcPr>
            <w:tcW w:w="989" w:type="dxa"/>
            <w:tcBorders>
              <w:top w:val="single" w:sz="6" w:space="0" w:color="000000"/>
              <w:left w:val="single" w:sz="6" w:space="0" w:color="000000"/>
              <w:bottom w:val="single" w:sz="6" w:space="0" w:color="000000"/>
              <w:right w:val="single" w:sz="6" w:space="0" w:color="000000"/>
            </w:tcBorders>
          </w:tcPr>
          <w:p w:rsidR="000D5595" w:rsidRDefault="000D5595">
            <w:pPr>
              <w:pStyle w:val="ParagraphStyle"/>
              <w:rPr>
                <w:rFonts w:ascii="Calibri" w:hAnsi="Calibri" w:cs="Calibri"/>
                <w:sz w:val="18"/>
                <w:szCs w:val="18"/>
              </w:rPr>
            </w:pPr>
            <w:r>
              <w:rPr>
                <w:rFonts w:ascii="Calibri" w:hAnsi="Calibri" w:cs="Calibri"/>
                <w:sz w:val="18"/>
                <w:szCs w:val="18"/>
              </w:rPr>
              <w:t>3</w:t>
            </w:r>
          </w:p>
        </w:tc>
        <w:tc>
          <w:tcPr>
            <w:tcW w:w="1188" w:type="dxa"/>
            <w:tcBorders>
              <w:top w:val="single" w:sz="6" w:space="0" w:color="000000"/>
              <w:left w:val="single" w:sz="6" w:space="0" w:color="000000"/>
              <w:bottom w:val="single" w:sz="6" w:space="0" w:color="000000"/>
              <w:right w:val="single" w:sz="6" w:space="0" w:color="000000"/>
            </w:tcBorders>
          </w:tcPr>
          <w:p w:rsidR="000D5595" w:rsidRDefault="000D5595">
            <w:pPr>
              <w:pStyle w:val="ParagraphStyle"/>
              <w:rPr>
                <w:rFonts w:ascii="Calibri" w:hAnsi="Calibri" w:cs="Calibri"/>
                <w:sz w:val="18"/>
                <w:szCs w:val="18"/>
              </w:rPr>
            </w:pPr>
            <w:r>
              <w:rPr>
                <w:rFonts w:ascii="Calibri" w:hAnsi="Calibri" w:cs="Calibri"/>
                <w:sz w:val="18"/>
                <w:szCs w:val="18"/>
              </w:rPr>
              <w:t>335</w:t>
            </w:r>
          </w:p>
        </w:tc>
        <w:tc>
          <w:tcPr>
            <w:tcW w:w="1188" w:type="dxa"/>
            <w:tcBorders>
              <w:top w:val="single" w:sz="6" w:space="0" w:color="000000"/>
              <w:left w:val="single" w:sz="6" w:space="0" w:color="000000"/>
              <w:bottom w:val="single" w:sz="6" w:space="0" w:color="000000"/>
              <w:right w:val="single" w:sz="6" w:space="0" w:color="000000"/>
            </w:tcBorders>
          </w:tcPr>
          <w:p w:rsidR="000D5595" w:rsidRDefault="000D5595">
            <w:pPr>
              <w:pStyle w:val="ParagraphStyle"/>
              <w:rPr>
                <w:rFonts w:ascii="Calibri" w:hAnsi="Calibri" w:cs="Calibri"/>
                <w:sz w:val="18"/>
                <w:szCs w:val="18"/>
              </w:rPr>
            </w:pPr>
            <w:r>
              <w:rPr>
                <w:rFonts w:ascii="Calibri" w:hAnsi="Calibri" w:cs="Calibri"/>
                <w:sz w:val="18"/>
                <w:szCs w:val="18"/>
              </w:rPr>
              <w:t>2025</w:t>
            </w:r>
          </w:p>
        </w:tc>
        <w:tc>
          <w:tcPr>
            <w:tcW w:w="3267" w:type="dxa"/>
            <w:tcBorders>
              <w:top w:val="single" w:sz="6" w:space="0" w:color="000000"/>
              <w:left w:val="single" w:sz="6" w:space="0" w:color="000000"/>
              <w:bottom w:val="single" w:sz="6" w:space="0" w:color="000000"/>
              <w:right w:val="single" w:sz="6" w:space="0" w:color="000000"/>
            </w:tcBorders>
          </w:tcPr>
          <w:p w:rsidR="000D5595" w:rsidRDefault="000D5595">
            <w:pPr>
              <w:pStyle w:val="ParagraphStyle"/>
              <w:rPr>
                <w:rFonts w:ascii="Calibri" w:hAnsi="Calibri" w:cs="Calibri"/>
                <w:sz w:val="18"/>
                <w:szCs w:val="18"/>
              </w:rPr>
            </w:pPr>
            <w:r>
              <w:rPr>
                <w:rFonts w:ascii="Calibri" w:hAnsi="Calibri" w:cs="Calibri"/>
                <w:sz w:val="18"/>
                <w:szCs w:val="18"/>
              </w:rPr>
              <w:t>AMANDA CARVALHO VANZELI</w:t>
            </w:r>
          </w:p>
        </w:tc>
        <w:tc>
          <w:tcPr>
            <w:tcW w:w="3267" w:type="dxa"/>
            <w:tcBorders>
              <w:top w:val="single" w:sz="6" w:space="0" w:color="000000"/>
              <w:left w:val="single" w:sz="6" w:space="0" w:color="000000"/>
              <w:bottom w:val="single" w:sz="6" w:space="0" w:color="000000"/>
              <w:right w:val="single" w:sz="6" w:space="0" w:color="000000"/>
            </w:tcBorders>
          </w:tcPr>
          <w:p w:rsidR="000D5595" w:rsidRDefault="000D5595">
            <w:pPr>
              <w:pStyle w:val="ParagraphStyle"/>
              <w:rPr>
                <w:rFonts w:ascii="Calibri" w:hAnsi="Calibri" w:cs="Calibri"/>
                <w:sz w:val="18"/>
                <w:szCs w:val="18"/>
              </w:rPr>
            </w:pPr>
            <w:r>
              <w:rPr>
                <w:rFonts w:ascii="Calibri" w:hAnsi="Calibri" w:cs="Calibri"/>
                <w:sz w:val="18"/>
                <w:szCs w:val="18"/>
              </w:rPr>
              <w:t>SECRETARIA MUNICIPAL DE OBRAS, VIAÇÃO SERVIÇOS URBANOS</w:t>
            </w:r>
          </w:p>
        </w:tc>
      </w:tr>
    </w:tbl>
    <w:p w:rsidR="000D5595" w:rsidRDefault="000D5595" w:rsidP="000D5595">
      <w:pPr>
        <w:pStyle w:val="ParagraphStyle"/>
        <w:spacing w:line="360" w:lineRule="auto"/>
        <w:jc w:val="both"/>
        <w:rPr>
          <w:rFonts w:ascii="Calibri" w:hAnsi="Calibri" w:cs="Calibri"/>
          <w:sz w:val="20"/>
          <w:szCs w:val="20"/>
        </w:rPr>
      </w:pPr>
    </w:p>
    <w:p w:rsidR="000D5595" w:rsidRDefault="000D5595" w:rsidP="000D5595">
      <w:pPr>
        <w:pStyle w:val="ParagraphStyle"/>
        <w:spacing w:line="360" w:lineRule="auto"/>
        <w:jc w:val="both"/>
        <w:rPr>
          <w:rFonts w:ascii="Calibri" w:hAnsi="Calibri" w:cs="Calibri"/>
          <w:sz w:val="20"/>
          <w:szCs w:val="20"/>
        </w:rPr>
      </w:pPr>
    </w:p>
    <w:p w:rsidR="000D5595" w:rsidRDefault="000D5595" w:rsidP="000D5595">
      <w:pPr>
        <w:pStyle w:val="ParagraphStyle"/>
        <w:shd w:val="clear" w:color="auto" w:fill="F2F2F2"/>
        <w:spacing w:line="360" w:lineRule="auto"/>
        <w:rPr>
          <w:rFonts w:ascii="Calibri" w:hAnsi="Calibri" w:cs="Calibri"/>
          <w:b/>
          <w:bCs/>
          <w:sz w:val="20"/>
          <w:szCs w:val="20"/>
        </w:rPr>
      </w:pPr>
      <w:r>
        <w:rPr>
          <w:rFonts w:ascii="Calibri" w:hAnsi="Calibri" w:cs="Calibri"/>
          <w:b/>
          <w:bCs/>
          <w:sz w:val="20"/>
          <w:szCs w:val="20"/>
        </w:rPr>
        <w:t>4. Descrição dos requisitos da contratação</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b/>
          <w:bCs/>
          <w:sz w:val="20"/>
          <w:szCs w:val="20"/>
        </w:rPr>
        <w:t>4.1</w:t>
      </w:r>
      <w:r>
        <w:rPr>
          <w:rFonts w:ascii="Calibri" w:hAnsi="Calibri" w:cs="Calibri"/>
          <w:sz w:val="20"/>
          <w:szCs w:val="20"/>
        </w:rPr>
        <w:t xml:space="preserve"> A contratação será realizada por meio de licitação, na modalidade Concorrência, na sua forma eletrônica, com critério de julgamento por menor preço global, nos termos dos artigos 6º, inciso XXXVIII, 17, § 2º, e 34, todos da Lei nº 14.133/2021.</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b/>
          <w:bCs/>
          <w:sz w:val="20"/>
          <w:szCs w:val="20"/>
        </w:rPr>
        <w:t>4.2</w:t>
      </w:r>
      <w:r>
        <w:rPr>
          <w:rFonts w:ascii="Calibri" w:hAnsi="Calibri" w:cs="Calibri"/>
          <w:sz w:val="20"/>
          <w:szCs w:val="20"/>
        </w:rPr>
        <w:t xml:space="preserve"> O regime de execução da obra será o de empreitada por preço global.</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b/>
          <w:bCs/>
          <w:sz w:val="20"/>
          <w:szCs w:val="20"/>
        </w:rPr>
        <w:t>4.3</w:t>
      </w:r>
      <w:r>
        <w:rPr>
          <w:rFonts w:ascii="Calibri" w:hAnsi="Calibri" w:cs="Calibri"/>
          <w:sz w:val="20"/>
          <w:szCs w:val="20"/>
        </w:rPr>
        <w:t xml:space="preserve"> A contratação tem natureza de serviço especial de engenharia, tendo em vista que, por sua alta heterogeneidade ou complexidade, não pode se enquadrar na definição de serviço comum de engenharia, nos termos do art. 6º, inciso XXI, alínea ‘b’ da Lei Federal nº 14.133/2021.</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b/>
          <w:bCs/>
          <w:sz w:val="20"/>
          <w:szCs w:val="20"/>
        </w:rPr>
        <w:t>4.4</w:t>
      </w:r>
      <w:r>
        <w:rPr>
          <w:rFonts w:ascii="Calibri" w:hAnsi="Calibri" w:cs="Calibri"/>
          <w:sz w:val="20"/>
          <w:szCs w:val="20"/>
        </w:rPr>
        <w:t xml:space="preserve"> Para prestação dos serviços pretendidos os eventuais interessados deverão comprovar que atuam em ramo de atividade compatível com o objeto da licitação, bem como apresentar os seguintes documentos a título qualificação técnica, nos termos do  art. 62, inciso II, da Lei Federal nº 14.133/2021:</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b/>
          <w:bCs/>
          <w:sz w:val="20"/>
          <w:szCs w:val="20"/>
        </w:rPr>
        <w:t>4.4.1</w:t>
      </w:r>
      <w:r>
        <w:rPr>
          <w:rFonts w:ascii="Calibri" w:hAnsi="Calibri" w:cs="Calibri"/>
          <w:sz w:val="20"/>
          <w:szCs w:val="20"/>
        </w:rPr>
        <w:t xml:space="preserve"> Certificado de registro (pessoa jurídica): comprovar registro no Conselho de Arquitetura e Urbanismo (CAU) ou Conselho Regional de Engenharia e Agronomia (CREA).</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b/>
          <w:bCs/>
          <w:sz w:val="20"/>
          <w:szCs w:val="20"/>
        </w:rPr>
        <w:t>4.4.2</w:t>
      </w:r>
      <w:r>
        <w:rPr>
          <w:rFonts w:ascii="Calibri" w:hAnsi="Calibri" w:cs="Calibri"/>
          <w:sz w:val="20"/>
          <w:szCs w:val="20"/>
        </w:rPr>
        <w:t xml:space="preserve"> Certificado de registro (pessoa física): comprovar registro no Conselho de Arquitetura e Urbanismo (CAU) ou Conselho Regional de Engenharia e Agronomia (CREA) de todos os profissionais técnicos que participarão na condução dos serviços contratados, devendo constar no mínimo um Engenheiro Civil ou Arquiteto e Urbanista.</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b/>
          <w:bCs/>
          <w:sz w:val="20"/>
          <w:szCs w:val="20"/>
        </w:rPr>
        <w:t>4.4.3</w:t>
      </w:r>
      <w:r>
        <w:rPr>
          <w:rFonts w:ascii="Calibri" w:hAnsi="Calibri" w:cs="Calibri"/>
          <w:sz w:val="20"/>
          <w:szCs w:val="20"/>
        </w:rPr>
        <w:t xml:space="preserve"> Capacidade operacional (pessoa jurídica): atestado (s) de capacidade técnica, emitido por pessoa jurídica de direito público ou privado, atestando a experiência da empresa/consórcio licitante em atividades compatíveis com o objeto licitado;</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sz w:val="20"/>
          <w:szCs w:val="20"/>
        </w:rPr>
        <w:t>Deverão ser observadas as seguintes informações básicas na apresentação da (s) certidão (ões) e/ou atestado (s):</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sz w:val="20"/>
          <w:szCs w:val="20"/>
        </w:rPr>
        <w:t>- Nome do contratado e do contratante;</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sz w:val="20"/>
          <w:szCs w:val="20"/>
        </w:rPr>
        <w:t>- Identificação do objeto do contrato (tipo ou natureza da obra);</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sz w:val="20"/>
          <w:szCs w:val="20"/>
        </w:rPr>
        <w:t>- Localização e data da realização da obra;</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sz w:val="20"/>
          <w:szCs w:val="20"/>
        </w:rPr>
        <w:t>- Serviços executados.</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b/>
          <w:bCs/>
          <w:sz w:val="20"/>
          <w:szCs w:val="20"/>
        </w:rPr>
        <w:t>4.4.4</w:t>
      </w:r>
      <w:r>
        <w:rPr>
          <w:rFonts w:ascii="Calibri" w:hAnsi="Calibri" w:cs="Calibri"/>
          <w:sz w:val="20"/>
          <w:szCs w:val="20"/>
        </w:rPr>
        <w:t xml:space="preserve"> Capacidade profissional (pessoa física): certidão de acervo técnico (CAT) do responsável técnico da licitante (devidamente atestado pelo CREA/CAU), que comprove execução de obra ou serviço de características semelhantes ao objeto licitado.</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b/>
          <w:bCs/>
          <w:sz w:val="20"/>
          <w:szCs w:val="20"/>
        </w:rPr>
        <w:t>4.4.5</w:t>
      </w:r>
      <w:r>
        <w:rPr>
          <w:rFonts w:ascii="Calibri" w:hAnsi="Calibri" w:cs="Calibri"/>
          <w:sz w:val="20"/>
          <w:szCs w:val="20"/>
        </w:rPr>
        <w:t xml:space="preserve"> Vínculo Empregatício: Apresentar comprovação de vínculo empregatício de cada profissional técnico que participará da condução dos serviços contratados.</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sz w:val="20"/>
          <w:szCs w:val="20"/>
        </w:rPr>
        <w:t>a) A comprovação do vínculo empregatício do(s) profissional(ais) será feita mediante cópia da Carteira Profissional de Trabalho, da Ficha de Registro de Empregados (FRE) ou contrato de prestação de serviços dentro da legislação civil comum, que demonstrem</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sz w:val="20"/>
          <w:szCs w:val="20"/>
        </w:rPr>
        <w:t>a identificação do(s) profissional(ais) ou, ainda, de declaração de contratação futura do profissional detentor do atestado apresentado desde que acompanhada da anuência deste;</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sz w:val="20"/>
          <w:szCs w:val="20"/>
        </w:rPr>
        <w:t>b) Os profissionais indicados deverão participar da execução dos serviços até a conclusão final do contrato, admitindo-se a substituição por profissionais de experiência equivalente ou superior, em condições idênticas de disponibilidade e dedicação aos</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sz w:val="20"/>
          <w:szCs w:val="20"/>
        </w:rPr>
        <w:t>trabalhos, desde que aprovada pela Fiscalização a comprovação de qualificação técnica exigida neste item;</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sz w:val="20"/>
          <w:szCs w:val="20"/>
        </w:rPr>
        <w:t>c) Não será permitido apresentar comprovação de vínculo de um mesmo profissional em mais de uma licitante, sob pena de inabilitação de ambas.</w:t>
      </w:r>
    </w:p>
    <w:p w:rsidR="000D5595" w:rsidRDefault="000D5595" w:rsidP="000D5595">
      <w:pPr>
        <w:pStyle w:val="ParagraphStyle"/>
        <w:spacing w:line="360" w:lineRule="auto"/>
        <w:jc w:val="both"/>
        <w:rPr>
          <w:rFonts w:ascii="Calibri" w:hAnsi="Calibri" w:cs="Calibri"/>
          <w:b/>
          <w:bCs/>
          <w:sz w:val="20"/>
          <w:szCs w:val="20"/>
        </w:rPr>
      </w:pPr>
      <w:r>
        <w:rPr>
          <w:rFonts w:ascii="Calibri" w:hAnsi="Calibri" w:cs="Calibri"/>
          <w:b/>
          <w:bCs/>
          <w:sz w:val="20"/>
          <w:szCs w:val="20"/>
        </w:rPr>
        <w:t>4.5 Obrigações da contratada:</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b/>
          <w:bCs/>
          <w:sz w:val="20"/>
          <w:szCs w:val="20"/>
        </w:rPr>
        <w:t xml:space="preserve">4.5.1 </w:t>
      </w:r>
      <w:r>
        <w:rPr>
          <w:rFonts w:ascii="Calibri" w:hAnsi="Calibri" w:cs="Calibri"/>
          <w:sz w:val="20"/>
          <w:szCs w:val="20"/>
        </w:rPr>
        <w:t>Assumir toda a responsabilidade pela boa execução e eficiência dos serviços que efetuar, responsabilizando-se, ainda, por qualquer dano ocorrido em decorrência da má realização destes serviços, causados tanto ao CONTRATANTE como a terceiros, desde que a responsabilidade lhe seja imputável;</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b/>
          <w:bCs/>
          <w:sz w:val="20"/>
          <w:szCs w:val="20"/>
        </w:rPr>
        <w:t>4.5.2</w:t>
      </w:r>
      <w:r>
        <w:rPr>
          <w:rFonts w:ascii="Calibri" w:hAnsi="Calibri" w:cs="Calibri"/>
          <w:sz w:val="20"/>
          <w:szCs w:val="20"/>
        </w:rPr>
        <w:t xml:space="preserve"> Prestar as informações e os esclarecimentos que venham a ser solicitados pelo CONTRATANTE;</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b/>
          <w:bCs/>
          <w:sz w:val="20"/>
          <w:szCs w:val="20"/>
        </w:rPr>
        <w:t>4.5.3</w:t>
      </w:r>
      <w:r>
        <w:rPr>
          <w:rFonts w:ascii="Calibri" w:hAnsi="Calibri" w:cs="Calibri"/>
          <w:sz w:val="20"/>
          <w:szCs w:val="20"/>
        </w:rPr>
        <w:t xml:space="preserve"> Manter sigilo, sob pena de responsabilidade civil, penal e administrativa, sobre todo e qualquer assunto de interesse do CONTRATANTE ou de terceiros de tomar conhecimento em razão da execução do objeto deste contrato;</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b/>
          <w:bCs/>
          <w:sz w:val="20"/>
          <w:szCs w:val="20"/>
        </w:rPr>
        <w:t>4.5.4</w:t>
      </w:r>
      <w:r>
        <w:rPr>
          <w:rFonts w:ascii="Calibri" w:hAnsi="Calibri" w:cs="Calibri"/>
          <w:sz w:val="20"/>
          <w:szCs w:val="20"/>
        </w:rPr>
        <w:t xml:space="preserve"> Manter quadro de pessoal suficiente para atendimento dos serviços, sem interrupção, seja por motivo de férias, descanso semanal, licenças, greves, faltas ao serviço e demissões, sob pena de aplicação das sanções cabíveis;</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b/>
          <w:bCs/>
          <w:sz w:val="20"/>
          <w:szCs w:val="20"/>
        </w:rPr>
        <w:t>4.5.5</w:t>
      </w:r>
      <w:r>
        <w:rPr>
          <w:rFonts w:ascii="Calibri" w:hAnsi="Calibri" w:cs="Calibri"/>
          <w:sz w:val="20"/>
          <w:szCs w:val="20"/>
        </w:rPr>
        <w:t xml:space="preserve"> Substituir o seu preposto que estiver trabalhando em desacordo com o interesse dos serviços e, por este motivo, for rejeitado pela fiscalização do CONTRATANTE;</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b/>
          <w:bCs/>
          <w:sz w:val="20"/>
          <w:szCs w:val="20"/>
        </w:rPr>
        <w:t>4.5.6</w:t>
      </w:r>
      <w:r>
        <w:rPr>
          <w:rFonts w:ascii="Calibri" w:hAnsi="Calibri" w:cs="Calibri"/>
          <w:sz w:val="20"/>
          <w:szCs w:val="20"/>
        </w:rPr>
        <w:t xml:space="preserve"> Executar os serviços de acordo com o estabelecido no contrato e seus anexos;</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b/>
          <w:bCs/>
          <w:sz w:val="20"/>
          <w:szCs w:val="20"/>
        </w:rPr>
        <w:t>4.5.7</w:t>
      </w:r>
      <w:r>
        <w:rPr>
          <w:rFonts w:ascii="Calibri" w:hAnsi="Calibri" w:cs="Calibri"/>
          <w:sz w:val="20"/>
          <w:szCs w:val="20"/>
        </w:rPr>
        <w:t xml:space="preserve"> Respeitar os prazos previstos neste projeto básico;</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b/>
          <w:bCs/>
          <w:sz w:val="20"/>
          <w:szCs w:val="20"/>
        </w:rPr>
        <w:t>4.5.8</w:t>
      </w:r>
      <w:r>
        <w:rPr>
          <w:rFonts w:ascii="Calibri" w:hAnsi="Calibri" w:cs="Calibri"/>
          <w:sz w:val="20"/>
          <w:szCs w:val="20"/>
        </w:rPr>
        <w:t xml:space="preserve"> Manter atualizado o endereço do correio eletrônico;</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b/>
          <w:bCs/>
          <w:sz w:val="20"/>
          <w:szCs w:val="20"/>
        </w:rPr>
        <w:t>4.5.9</w:t>
      </w:r>
      <w:r>
        <w:rPr>
          <w:rFonts w:ascii="Calibri" w:hAnsi="Calibri" w:cs="Calibri"/>
          <w:sz w:val="20"/>
          <w:szCs w:val="20"/>
        </w:rPr>
        <w:t xml:space="preserve"> Disponibilizar as ferramentas e os materiais necessários à realização dos serviços;</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b/>
          <w:bCs/>
          <w:sz w:val="20"/>
          <w:szCs w:val="20"/>
        </w:rPr>
        <w:t xml:space="preserve">4.5.10 </w:t>
      </w:r>
      <w:r>
        <w:rPr>
          <w:rFonts w:ascii="Calibri" w:hAnsi="Calibri" w:cs="Calibri"/>
          <w:sz w:val="20"/>
          <w:szCs w:val="20"/>
        </w:rPr>
        <w:t>Manter projetos, cadernos de encargos, memoriais descritivos, ART’s, alvarás e qualquer licença e/ou autorização, presente no canteiro de obras e que seja de fácil acesso para a fiscalização de obras e contratos;</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b/>
          <w:bCs/>
          <w:sz w:val="20"/>
          <w:szCs w:val="20"/>
        </w:rPr>
        <w:t xml:space="preserve">4.5.11 </w:t>
      </w:r>
      <w:r>
        <w:rPr>
          <w:rFonts w:ascii="Calibri" w:hAnsi="Calibri" w:cs="Calibri"/>
          <w:sz w:val="20"/>
          <w:szCs w:val="20"/>
        </w:rPr>
        <w:t>Responsabilizar-se por todo o custo despendido do fornecimento de material, mão de obra, equipamentos, bem como as obrigações fiscais, sociais e trabalhistas, até o recebimento definitivo do objeto;</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b/>
          <w:bCs/>
          <w:sz w:val="20"/>
          <w:szCs w:val="20"/>
        </w:rPr>
        <w:t xml:space="preserve">4.5.12 </w:t>
      </w:r>
      <w:r>
        <w:rPr>
          <w:rFonts w:ascii="Calibri" w:hAnsi="Calibri" w:cs="Calibri"/>
          <w:sz w:val="20"/>
          <w:szCs w:val="20"/>
        </w:rPr>
        <w:t>Responder pelo custo dos serviços, ora contratados, contemplando salários de pessoal, encargos trabalhistas, previdenciários, fiscais e comerciais;</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b/>
          <w:bCs/>
          <w:sz w:val="20"/>
          <w:szCs w:val="20"/>
        </w:rPr>
        <w:t xml:space="preserve">4.5.13 </w:t>
      </w:r>
      <w:r>
        <w:rPr>
          <w:rFonts w:ascii="Calibri" w:hAnsi="Calibri" w:cs="Calibri"/>
          <w:sz w:val="20"/>
          <w:szCs w:val="20"/>
        </w:rPr>
        <w:t>Arcar com toda e qualquer responsabilidade civil, trabalhista e previdenciária decorrente de acidente de trabalho, eximindo a CONTRATANTE de qualquer ônus;</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b/>
          <w:bCs/>
          <w:sz w:val="20"/>
          <w:szCs w:val="20"/>
        </w:rPr>
        <w:t>4.5.14</w:t>
      </w:r>
      <w:r>
        <w:rPr>
          <w:rFonts w:ascii="Calibri" w:hAnsi="Calibri" w:cs="Calibri"/>
          <w:sz w:val="20"/>
          <w:szCs w:val="20"/>
        </w:rPr>
        <w:t xml:space="preserve"> Adotar critérios de sustentabilidade (ambiental, econômica e social) durante todo o período de execução do objeto;</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b/>
          <w:bCs/>
          <w:sz w:val="20"/>
          <w:szCs w:val="20"/>
        </w:rPr>
        <w:t>4.5.15</w:t>
      </w:r>
      <w:r>
        <w:rPr>
          <w:rFonts w:ascii="Calibri" w:hAnsi="Calibri" w:cs="Calibri"/>
          <w:sz w:val="20"/>
          <w:szCs w:val="20"/>
        </w:rPr>
        <w:t xml:space="preserve"> Providenciar, junto ao CAU/CREA, todas as Anotações ou Registros de Responsabilidade Técnica (ART’s/ RRT’s) referentes ao objeto do contrato e especialidades pertinentes, sob pena de retenção de medição; bem como a respectiva CNO;</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b/>
          <w:bCs/>
          <w:sz w:val="20"/>
          <w:szCs w:val="20"/>
        </w:rPr>
        <w:t xml:space="preserve">4.5.16 </w:t>
      </w:r>
      <w:r>
        <w:rPr>
          <w:rFonts w:ascii="Calibri" w:hAnsi="Calibri" w:cs="Calibri"/>
          <w:sz w:val="20"/>
          <w:szCs w:val="20"/>
        </w:rPr>
        <w:t>Cumprir o previsto nos Códigos, Leis, Decretos, Portarias e Normas Federais,</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sz w:val="20"/>
          <w:szCs w:val="20"/>
        </w:rPr>
        <w:t>Estaduais e Municipais, inclusive Normas de Concessionárias de Serviços Públicos;</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b/>
          <w:bCs/>
          <w:sz w:val="20"/>
          <w:szCs w:val="20"/>
        </w:rPr>
        <w:t>4.5.17</w:t>
      </w:r>
      <w:r>
        <w:rPr>
          <w:rFonts w:ascii="Calibri" w:hAnsi="Calibri" w:cs="Calibri"/>
          <w:sz w:val="20"/>
          <w:szCs w:val="20"/>
        </w:rPr>
        <w:t xml:space="preserve"> Executar, de maneira precípua, os serviços apresentados no Projeto e Memorial Descritivo, de forma que a obra seja concluída de acordo com as especificações;</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b/>
          <w:bCs/>
          <w:sz w:val="20"/>
          <w:szCs w:val="20"/>
        </w:rPr>
        <w:t>4.5.18</w:t>
      </w:r>
      <w:r>
        <w:rPr>
          <w:rFonts w:ascii="Calibri" w:hAnsi="Calibri" w:cs="Calibri"/>
          <w:sz w:val="20"/>
          <w:szCs w:val="20"/>
        </w:rPr>
        <w:t xml:space="preserve"> Manter profissional técnico devidamente habilitado no CREA/CAU, aceito pela CONTRATANTE, para responder sobre os aspectos inerentes ao objeto e assinar, em nome da empresa CONTRATADA, instruções técnicas e planilhas de medição;</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b/>
          <w:bCs/>
          <w:sz w:val="20"/>
          <w:szCs w:val="20"/>
        </w:rPr>
        <w:t xml:space="preserve">4.5.19 </w:t>
      </w:r>
      <w:r>
        <w:rPr>
          <w:rFonts w:ascii="Calibri" w:hAnsi="Calibri" w:cs="Calibri"/>
          <w:sz w:val="20"/>
          <w:szCs w:val="20"/>
        </w:rPr>
        <w:t>Manter as áreas circundantes à obra totalmente limpas e seguras e observar todas as condições de segurança, higiene, medicina e meio ambiente do trabalho, de acordo com as Normas Regulamentadoras (NR’s) do Ministério do Trabalho e Emprego (MTE), incluindo o uso de uniforme;</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b/>
          <w:bCs/>
          <w:sz w:val="20"/>
          <w:szCs w:val="20"/>
        </w:rPr>
        <w:t>4.5.20</w:t>
      </w:r>
      <w:r>
        <w:rPr>
          <w:rFonts w:ascii="Calibri" w:hAnsi="Calibri" w:cs="Calibri"/>
          <w:sz w:val="20"/>
          <w:szCs w:val="20"/>
        </w:rPr>
        <w:t xml:space="preserve"> Retificar todo e qualquer trabalho que não obedeça aos elementos especificados no projeto e demais disposições contratuais, bem como reparos e correções, com desembolso pela CONTRATADA;</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b/>
          <w:bCs/>
          <w:sz w:val="20"/>
          <w:szCs w:val="20"/>
        </w:rPr>
        <w:t>4.5.21</w:t>
      </w:r>
      <w:r>
        <w:rPr>
          <w:rFonts w:ascii="Calibri" w:hAnsi="Calibri" w:cs="Calibri"/>
          <w:sz w:val="20"/>
          <w:szCs w:val="20"/>
        </w:rPr>
        <w:t xml:space="preserve"> Manter técnico devidamente habilitado e capacitado, exclusivamente no local, horário e nos dias de prestação dos serviços, o qual será responsável pela supervisão e acompanhamento, bem como sanar dúvidas e tratar de quaisquer assuntos</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sz w:val="20"/>
          <w:szCs w:val="20"/>
        </w:rPr>
        <w:t>relacionados à execução do objeto;</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b/>
          <w:bCs/>
          <w:sz w:val="20"/>
          <w:szCs w:val="20"/>
        </w:rPr>
        <w:t>4.5.22</w:t>
      </w:r>
      <w:r>
        <w:rPr>
          <w:rFonts w:ascii="Calibri" w:hAnsi="Calibri" w:cs="Calibri"/>
          <w:sz w:val="20"/>
          <w:szCs w:val="20"/>
        </w:rPr>
        <w:t xml:space="preserve"> Fornecer projeto “As Built”, com todas as modificações executadas relativas ao projeto executivo aprovado, para concretizar o Termo de Recebimento Definitivo da Obra;</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b/>
          <w:bCs/>
          <w:sz w:val="20"/>
          <w:szCs w:val="20"/>
        </w:rPr>
        <w:t>4.5.23</w:t>
      </w:r>
      <w:r>
        <w:rPr>
          <w:rFonts w:ascii="Calibri" w:hAnsi="Calibri" w:cs="Calibri"/>
          <w:sz w:val="20"/>
          <w:szCs w:val="20"/>
        </w:rPr>
        <w:t xml:space="preserve"> Respeitar e cumprir todas as recomendações estabelecidas nas Licenças Ambientais emitidas pelos órgãos competentes;</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b/>
          <w:bCs/>
          <w:sz w:val="20"/>
          <w:szCs w:val="20"/>
        </w:rPr>
        <w:t>4.5.24</w:t>
      </w:r>
      <w:r>
        <w:rPr>
          <w:rFonts w:ascii="Calibri" w:hAnsi="Calibri" w:cs="Calibri"/>
          <w:sz w:val="20"/>
          <w:szCs w:val="20"/>
        </w:rPr>
        <w:t xml:space="preserve"> Dada a ordem de serviço pela contratante, é obrigatório, por parte da CONTRATADA, a abertura do “Diário de obras”, no modelo fornecido pela CONTRATANTE, mantendo-o devidamente atualizado durante a execução da obra e presente no canteiro de obras que seja de fácil acesso para a fiscalização;</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b/>
          <w:bCs/>
          <w:sz w:val="20"/>
          <w:szCs w:val="20"/>
        </w:rPr>
        <w:t>4.5.25</w:t>
      </w:r>
      <w:r>
        <w:rPr>
          <w:rFonts w:ascii="Calibri" w:hAnsi="Calibri" w:cs="Calibri"/>
          <w:sz w:val="20"/>
          <w:szCs w:val="20"/>
        </w:rPr>
        <w:t xml:space="preserve"> As Normas Regulamentadoras – NRs, relativas à segurança e medicina do trabalho, são de observância obrigatória por parte da empresa vencedora, bem como as demais leis e normas vigentes, em especial a NR 18 – Condições e meio ambiente de</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sz w:val="20"/>
          <w:szCs w:val="20"/>
        </w:rPr>
        <w:t>trabalho na indústria da construção e seus desdobramentos;</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b/>
          <w:bCs/>
          <w:sz w:val="20"/>
          <w:szCs w:val="20"/>
        </w:rPr>
        <w:t>4.5.26</w:t>
      </w:r>
      <w:r>
        <w:rPr>
          <w:rFonts w:ascii="Calibri" w:hAnsi="Calibri" w:cs="Calibri"/>
          <w:sz w:val="20"/>
          <w:szCs w:val="20"/>
        </w:rPr>
        <w:t xml:space="preserve"> A Prefeitura Municipal de Ibaiti poderá a critério de seu corpo técnico, determinar a paralisação da obra e/ou serviço, suspender pagamentos quando julgar que as condições mínimas de segurança, saúde e higiene do trabalho não estejam</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sz w:val="20"/>
          <w:szCs w:val="20"/>
        </w:rPr>
        <w:t>sendo observadas pela empresa vencedora, sem prejuízo de outras sanções cabíveis. A empresa vencedora se responsabilizará, ainda, por atrasos ou prejuízos decorrentes da suspensão dos trabalhos quando não acatar a legislação básica vigente na época, no que se referir à Engenharia de Segurança e Medicina do Trabalho;</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b/>
          <w:bCs/>
          <w:sz w:val="20"/>
          <w:szCs w:val="20"/>
        </w:rPr>
        <w:t>4.5.27</w:t>
      </w:r>
      <w:r>
        <w:rPr>
          <w:rFonts w:ascii="Calibri" w:hAnsi="Calibri" w:cs="Calibri"/>
          <w:sz w:val="20"/>
          <w:szCs w:val="20"/>
        </w:rPr>
        <w:t xml:space="preserve"> Visando o início dos trabalhos deverão ser tomadas as seguintes providências:</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b/>
          <w:bCs/>
          <w:sz w:val="20"/>
          <w:szCs w:val="20"/>
        </w:rPr>
        <w:t>4.5.27.1</w:t>
      </w:r>
      <w:r>
        <w:rPr>
          <w:rFonts w:ascii="Calibri" w:hAnsi="Calibri" w:cs="Calibri"/>
          <w:sz w:val="20"/>
          <w:szCs w:val="20"/>
        </w:rPr>
        <w:t xml:space="preserve"> A CONTRATADA deverá apresentar, em até 10 (dez) dias úteis, após a contratação, o Plano de Trabalho, contendo: relatório analítico do projeto executivo completo; planejamento geral das atividades envolvidas no desenvolvimento dos serviços; a relação, as precedências e a duração das atividades; a metodologia construtiva e índice de documentos, então apenas após a apresentação será assinada a Ordem de Serviço autorizando o início das obras;</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b/>
          <w:bCs/>
          <w:sz w:val="20"/>
          <w:szCs w:val="20"/>
        </w:rPr>
        <w:t xml:space="preserve">4.5.27.2 </w:t>
      </w:r>
      <w:r>
        <w:rPr>
          <w:rFonts w:ascii="Calibri" w:hAnsi="Calibri" w:cs="Calibri"/>
          <w:sz w:val="20"/>
          <w:szCs w:val="20"/>
        </w:rPr>
        <w:t>Também deverá conter o cronograma físico financeiro detalhado dos serviços com extensão em .mpp. (Microsoft Office Project, ou similar);</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b/>
          <w:bCs/>
          <w:sz w:val="20"/>
          <w:szCs w:val="20"/>
        </w:rPr>
        <w:t xml:space="preserve">4.5.28 </w:t>
      </w:r>
      <w:r>
        <w:rPr>
          <w:rFonts w:ascii="Calibri" w:hAnsi="Calibri" w:cs="Calibri"/>
          <w:sz w:val="20"/>
          <w:szCs w:val="20"/>
        </w:rPr>
        <w:t>A Contratada deverá fornecer mensalmente os atestados de qualidade dos materiais e serviços aplicados na execução das obras em questão, atendendo ao recomendado nas Normas Brasileiras, além das normas ambientais vigentes e as exigências de contrato, inclusive executando ensaios referentes às obras e serviços, a fim de comprovar ou confirmar tal qualidade, a critério da Fiscalização;</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b/>
          <w:bCs/>
          <w:sz w:val="20"/>
          <w:szCs w:val="20"/>
        </w:rPr>
        <w:t>4.5.29</w:t>
      </w:r>
      <w:r>
        <w:rPr>
          <w:rFonts w:ascii="Calibri" w:hAnsi="Calibri" w:cs="Calibri"/>
          <w:sz w:val="20"/>
          <w:szCs w:val="20"/>
        </w:rPr>
        <w:t xml:space="preserve"> A Contratada deverá efetuar permanentemente as obras e serviços de controle tecnológico dos materiais, componentes, processos e equipamentos, bem como da qualidade das obras e serviços executados, através de empresa especializada, a ser aprovada pela Fiscalização;</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b/>
          <w:bCs/>
          <w:sz w:val="20"/>
          <w:szCs w:val="20"/>
        </w:rPr>
        <w:t xml:space="preserve">4.5.30 </w:t>
      </w:r>
      <w:r>
        <w:rPr>
          <w:rFonts w:ascii="Calibri" w:hAnsi="Calibri" w:cs="Calibri"/>
          <w:sz w:val="20"/>
          <w:szCs w:val="20"/>
        </w:rPr>
        <w:t>As obras ou serviços executados com vícios ou defeitos, em virtude de ação ou omissão involuntária, negligência, imperícia, imprudência ou emprego de material inadequado ou de qualidade inferior, serão refeitos sob exclusiva e integral responsabilidade da Contratada, sem ônus para a Prefeitura Municipal de Ibaiti, sem implicar alterações do prazo contratual;</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b/>
          <w:bCs/>
          <w:sz w:val="20"/>
          <w:szCs w:val="20"/>
        </w:rPr>
        <w:t xml:space="preserve">4.5.31 </w:t>
      </w:r>
      <w:r>
        <w:rPr>
          <w:rFonts w:ascii="Calibri" w:hAnsi="Calibri" w:cs="Calibri"/>
          <w:sz w:val="20"/>
          <w:szCs w:val="20"/>
        </w:rPr>
        <w:t>Os relatórios de controle tecnológico deverão ser apresentados até a entrega d medição seguinte, sob a pena sofrer as sanções previstas no contrato;</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b/>
          <w:bCs/>
          <w:sz w:val="20"/>
          <w:szCs w:val="20"/>
        </w:rPr>
        <w:t xml:space="preserve">4.5.32 </w:t>
      </w:r>
      <w:r>
        <w:rPr>
          <w:rFonts w:ascii="Calibri" w:hAnsi="Calibri" w:cs="Calibri"/>
          <w:sz w:val="20"/>
          <w:szCs w:val="20"/>
        </w:rPr>
        <w:t>Caberá à Contratada integral responsabilidade por quaisquer danos causados à Contratante e a terceiros, durante a execução das obras e serviços, sempre que forem decorrentes de negligência, imperícia ou omissão de sua parte;</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b/>
          <w:bCs/>
          <w:sz w:val="20"/>
          <w:szCs w:val="20"/>
        </w:rPr>
        <w:t xml:space="preserve">4.5.33 </w:t>
      </w:r>
      <w:r>
        <w:rPr>
          <w:rFonts w:ascii="Calibri" w:hAnsi="Calibri" w:cs="Calibri"/>
          <w:sz w:val="20"/>
          <w:szCs w:val="20"/>
        </w:rPr>
        <w:t xml:space="preserve">Os ensaios e testes, previstos pelas Normas Brasileiras e/ou pelas especificações técnicas/memorial descritivo, deverão ser realizados por empresas especializadas e credenciadas/autorizadas pelo INMETRO, as quais deverão, previamente, ser aprovadas pela Fiscalização da Prefeitura Municipal de Ibaiti. Os ensaios e testes e/ou sua repetição ficarão a cargo exclusivo da Contratada, estando os custos incluídos nos preços propostos para as respectivas obras e serviços, sendo que a não realização dos mesmos, quando necessários ou solicitados pela Fiscalização, propiciará, além da aplicação das multas, a suspensão da medição das obras e serviços correspondentes até a sua regularização. </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b/>
          <w:bCs/>
          <w:sz w:val="20"/>
          <w:szCs w:val="20"/>
        </w:rPr>
        <w:t xml:space="preserve">4.5.34 </w:t>
      </w:r>
      <w:r>
        <w:rPr>
          <w:rFonts w:ascii="Calibri" w:hAnsi="Calibri" w:cs="Calibri"/>
          <w:sz w:val="20"/>
          <w:szCs w:val="20"/>
        </w:rPr>
        <w:t>Para a apreciação e aprovação da empresa indicada para a realização dos ensaios e testes, a Contratada deverá apresentar, no mínimo, os seguintes documentos:</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sz w:val="20"/>
          <w:szCs w:val="20"/>
        </w:rPr>
        <w:t>Credenciamento/autorização do INMETRO, em vigor; Comprovação, por meio de Atestados Técnicos, da realização dos ensaios e testes compatíveis com todos as obras e serviços objeto do contrato.</w:t>
      </w:r>
    </w:p>
    <w:p w:rsidR="000D5595" w:rsidRDefault="000D5595" w:rsidP="000D5595">
      <w:pPr>
        <w:pStyle w:val="ParagraphStyle"/>
        <w:spacing w:line="360" w:lineRule="auto"/>
        <w:jc w:val="both"/>
        <w:rPr>
          <w:sz w:val="10"/>
          <w:szCs w:val="10"/>
        </w:rPr>
      </w:pPr>
    </w:p>
    <w:p w:rsidR="000D5595" w:rsidRDefault="000D5595" w:rsidP="000D5595">
      <w:pPr>
        <w:pStyle w:val="ParagraphStyle"/>
        <w:spacing w:line="360" w:lineRule="auto"/>
        <w:jc w:val="both"/>
        <w:rPr>
          <w:rFonts w:ascii="Calibri" w:hAnsi="Calibri" w:cs="Calibri"/>
          <w:b/>
          <w:bCs/>
          <w:sz w:val="20"/>
          <w:szCs w:val="20"/>
        </w:rPr>
      </w:pPr>
      <w:r>
        <w:rPr>
          <w:rFonts w:ascii="Calibri" w:hAnsi="Calibri" w:cs="Calibri"/>
          <w:b/>
          <w:bCs/>
          <w:sz w:val="20"/>
          <w:szCs w:val="20"/>
        </w:rPr>
        <w:t>4.6 Obrigações da contratante:</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b/>
          <w:bCs/>
          <w:sz w:val="20"/>
          <w:szCs w:val="20"/>
        </w:rPr>
        <w:t>4.6.1</w:t>
      </w:r>
      <w:r>
        <w:rPr>
          <w:rFonts w:ascii="Calibri" w:hAnsi="Calibri" w:cs="Calibri"/>
          <w:sz w:val="20"/>
          <w:szCs w:val="20"/>
        </w:rPr>
        <w:t xml:space="preserve"> Promover condições para a execução contratual objeto deste contrato;</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b/>
          <w:bCs/>
          <w:sz w:val="20"/>
          <w:szCs w:val="20"/>
        </w:rPr>
        <w:t>4.6.2</w:t>
      </w:r>
      <w:r>
        <w:rPr>
          <w:rFonts w:ascii="Calibri" w:hAnsi="Calibri" w:cs="Calibri"/>
          <w:sz w:val="20"/>
          <w:szCs w:val="20"/>
        </w:rPr>
        <w:t xml:space="preserve"> Assegurar livre acesso das pessoas credenciadas pela CONTRATADA para execução dos serviços;</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b/>
          <w:bCs/>
          <w:sz w:val="20"/>
          <w:szCs w:val="20"/>
        </w:rPr>
        <w:t>4.6.3</w:t>
      </w:r>
      <w:r>
        <w:rPr>
          <w:rFonts w:ascii="Calibri" w:hAnsi="Calibri" w:cs="Calibri"/>
          <w:sz w:val="20"/>
          <w:szCs w:val="20"/>
        </w:rPr>
        <w:t xml:space="preserve"> Publicar o extrato do contrato e de seus aditivos, se ocorrerem, no Diário da Justiça Eletrônico, órgão oficial de divulgação dos atos processuais e administrativos do Município de Ibaiti, veiculado no site oficial;</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b/>
          <w:bCs/>
          <w:sz w:val="20"/>
          <w:szCs w:val="20"/>
        </w:rPr>
        <w:t>4.6.4</w:t>
      </w:r>
      <w:r>
        <w:rPr>
          <w:rFonts w:ascii="Calibri" w:hAnsi="Calibri" w:cs="Calibri"/>
          <w:sz w:val="20"/>
          <w:szCs w:val="20"/>
        </w:rPr>
        <w:t xml:space="preserve"> Controlar e acompanhar toda a execução deste contrato;</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b/>
          <w:bCs/>
          <w:sz w:val="20"/>
          <w:szCs w:val="20"/>
        </w:rPr>
        <w:t>4.6.5</w:t>
      </w:r>
      <w:r>
        <w:rPr>
          <w:rFonts w:ascii="Calibri" w:hAnsi="Calibri" w:cs="Calibri"/>
          <w:sz w:val="20"/>
          <w:szCs w:val="20"/>
        </w:rPr>
        <w:t xml:space="preserve"> Designar gestor operacional para acompanhamento do contrato;</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b/>
          <w:bCs/>
          <w:sz w:val="20"/>
          <w:szCs w:val="20"/>
        </w:rPr>
        <w:t xml:space="preserve">4.6.6 </w:t>
      </w:r>
      <w:r>
        <w:rPr>
          <w:rFonts w:ascii="Calibri" w:hAnsi="Calibri" w:cs="Calibri"/>
          <w:sz w:val="20"/>
          <w:szCs w:val="20"/>
        </w:rPr>
        <w:t>Disponibilizar à CONTRATADA todos os dados, projetos, especificações técnicas, licenças e instruções complementares, indispensáveis para a execução do objeto;</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b/>
          <w:bCs/>
          <w:sz w:val="20"/>
          <w:szCs w:val="20"/>
        </w:rPr>
        <w:t>4.6.7</w:t>
      </w:r>
      <w:r>
        <w:rPr>
          <w:rFonts w:ascii="Calibri" w:hAnsi="Calibri" w:cs="Calibri"/>
          <w:sz w:val="20"/>
          <w:szCs w:val="20"/>
        </w:rPr>
        <w:t xml:space="preserve"> Fiscalizar a execução dos serviços, por representante habilitado da CONTRATANTE, a fim de determinar a regularização de serviços previamente executados em desacordo com o Projeto e Memorial Descritivo aprovado, bem como submeter a autoridade competente, ações que ultrapassarem a sua competência;</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b/>
          <w:bCs/>
          <w:sz w:val="20"/>
          <w:szCs w:val="20"/>
        </w:rPr>
        <w:t>4.6.8</w:t>
      </w:r>
      <w:r>
        <w:rPr>
          <w:rFonts w:ascii="Calibri" w:hAnsi="Calibri" w:cs="Calibri"/>
          <w:sz w:val="20"/>
          <w:szCs w:val="20"/>
        </w:rPr>
        <w:t xml:space="preserve"> Emitir Ordens de Serviço com antecedência mínima de 5 (cinco) dias consecutivos a data de início;</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b/>
          <w:bCs/>
          <w:sz w:val="20"/>
          <w:szCs w:val="20"/>
        </w:rPr>
        <w:t xml:space="preserve">4.6.9 </w:t>
      </w:r>
      <w:r>
        <w:rPr>
          <w:rFonts w:ascii="Calibri" w:hAnsi="Calibri" w:cs="Calibri"/>
          <w:sz w:val="20"/>
          <w:szCs w:val="20"/>
        </w:rPr>
        <w:t>Analisar, através da Equipe de Fiscalização designada, os Boletins de Medição Mensais emitidos pela CONTRATADA, baseados nas avaliações dos serviços executados, demonstrando quantidades de serviços executados no período, para posterior desembolso por parte da CONTRATANTE, contendo assinatura do responsável técnico da CONTRATADA e fiscal da obra designado pela CONTRATANTE;</w:t>
      </w:r>
    </w:p>
    <w:p w:rsidR="000D5595" w:rsidRDefault="000D5595" w:rsidP="000D5595">
      <w:pPr>
        <w:pStyle w:val="ParagraphStyle"/>
        <w:spacing w:after="165" w:line="360" w:lineRule="auto"/>
        <w:rPr>
          <w:rFonts w:ascii="Calibri" w:hAnsi="Calibri" w:cs="Calibri"/>
          <w:sz w:val="20"/>
          <w:szCs w:val="20"/>
        </w:rPr>
      </w:pPr>
      <w:r>
        <w:rPr>
          <w:rFonts w:ascii="Calibri" w:hAnsi="Calibri" w:cs="Calibri"/>
          <w:b/>
          <w:bCs/>
          <w:sz w:val="20"/>
          <w:szCs w:val="20"/>
        </w:rPr>
        <w:t>4.6.10</w:t>
      </w:r>
      <w:r>
        <w:rPr>
          <w:rFonts w:ascii="Calibri" w:hAnsi="Calibri" w:cs="Calibri"/>
          <w:sz w:val="20"/>
          <w:szCs w:val="20"/>
        </w:rPr>
        <w:t xml:space="preserve"> Fiscalizar o andamento da obra enfatizando os prazos de execução e marcos contratuais definidos no Cronograma Físico-Financeiro, podendo ser readequado, conforme a necessidade do Município, no decorrer do contrato.</w:t>
      </w:r>
    </w:p>
    <w:p w:rsidR="000D5595" w:rsidRDefault="000D5595" w:rsidP="000D5595">
      <w:pPr>
        <w:pStyle w:val="ParagraphStyle"/>
        <w:shd w:val="clear" w:color="auto" w:fill="F2F2F2"/>
        <w:spacing w:line="360" w:lineRule="auto"/>
        <w:rPr>
          <w:rFonts w:ascii="Calibri" w:hAnsi="Calibri" w:cs="Calibri"/>
          <w:b/>
          <w:bCs/>
          <w:sz w:val="20"/>
          <w:szCs w:val="20"/>
        </w:rPr>
      </w:pPr>
      <w:r>
        <w:rPr>
          <w:rFonts w:ascii="Calibri" w:hAnsi="Calibri" w:cs="Calibri"/>
          <w:b/>
          <w:bCs/>
          <w:sz w:val="20"/>
          <w:szCs w:val="20"/>
        </w:rPr>
        <w:t>5. Levantamento de mercado/estimativa de preços</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sz w:val="20"/>
          <w:szCs w:val="20"/>
        </w:rPr>
        <w:t>Os respectivos quantitativos para execução da pavimentação foram baseados nos projetos e em consonância com  indicadores de custos. A execução da obra seguirá uma metodologia rigorosa conforme os itens da planilha orçamentária e todas as etapas serão realizadas de acordo com normas técnicas e padrões de qualidade vigentes.</w:t>
      </w:r>
    </w:p>
    <w:p w:rsidR="000D5595" w:rsidRDefault="000D5595" w:rsidP="000D5595">
      <w:pPr>
        <w:pStyle w:val="ParagraphStyle"/>
        <w:spacing w:line="360" w:lineRule="auto"/>
        <w:jc w:val="both"/>
        <w:rPr>
          <w:sz w:val="10"/>
          <w:szCs w:val="10"/>
        </w:rPr>
      </w:pPr>
    </w:p>
    <w:p w:rsidR="000D5595" w:rsidRDefault="000D5595" w:rsidP="000D5595">
      <w:pPr>
        <w:pStyle w:val="ParagraphStyle"/>
        <w:spacing w:line="360" w:lineRule="auto"/>
        <w:jc w:val="both"/>
        <w:rPr>
          <w:rFonts w:ascii="Calibri" w:hAnsi="Calibri" w:cs="Calibri"/>
          <w:sz w:val="20"/>
          <w:szCs w:val="20"/>
        </w:rPr>
      </w:pPr>
      <w:r>
        <w:rPr>
          <w:rFonts w:ascii="Calibri" w:hAnsi="Calibri" w:cs="Calibri"/>
          <w:sz w:val="20"/>
          <w:szCs w:val="20"/>
        </w:rPr>
        <w:t>Fonte de Pesquisa: Tabela de referência SINAPI (Sistema Nacional de Pesquisa de Custos e Índices da Construção Civil) formalmente aprovada pelo Poder Executivo federal IN 65/2021 – Art. 5º - III), mês de referência Abril de 2025.</w:t>
      </w:r>
    </w:p>
    <w:p w:rsidR="000D5595" w:rsidRDefault="000D5595" w:rsidP="000D5595">
      <w:pPr>
        <w:pStyle w:val="ParagraphStyle"/>
        <w:spacing w:line="360" w:lineRule="auto"/>
        <w:jc w:val="both"/>
        <w:rPr>
          <w:rFonts w:ascii="Calibri" w:hAnsi="Calibri" w:cs="Calibri"/>
          <w:sz w:val="20"/>
          <w:szCs w:val="20"/>
        </w:rPr>
      </w:pPr>
    </w:p>
    <w:p w:rsidR="000D5595" w:rsidRDefault="000D5595" w:rsidP="000D5595">
      <w:pPr>
        <w:pStyle w:val="ParagraphStyle"/>
        <w:spacing w:line="360" w:lineRule="auto"/>
        <w:jc w:val="both"/>
        <w:rPr>
          <w:rFonts w:ascii="Calibri" w:hAnsi="Calibri" w:cs="Calibri"/>
          <w:sz w:val="20"/>
          <w:szCs w:val="20"/>
        </w:rPr>
      </w:pPr>
      <w:r>
        <w:rPr>
          <w:rFonts w:ascii="Calibri" w:hAnsi="Calibri" w:cs="Calibri"/>
          <w:sz w:val="20"/>
          <w:szCs w:val="20"/>
        </w:rPr>
        <w:t>A adoção da Tabela SINAPI (Sistema Nacional de Pesquisa de Custos e Índices da Construção Civil), elaborada pela Caixa Econômica Federal em parceria com o IBGE, é justificada com base nos seguintes aspectos:</w:t>
      </w:r>
    </w:p>
    <w:p w:rsidR="000D5595" w:rsidRDefault="000D5595" w:rsidP="000D5595">
      <w:pPr>
        <w:pStyle w:val="ParagraphStyle"/>
        <w:spacing w:line="360" w:lineRule="auto"/>
        <w:jc w:val="both"/>
        <w:rPr>
          <w:rFonts w:ascii="Calibri" w:hAnsi="Calibri" w:cs="Calibri"/>
          <w:sz w:val="20"/>
          <w:szCs w:val="20"/>
        </w:rPr>
      </w:pPr>
    </w:p>
    <w:p w:rsidR="000D5595" w:rsidRDefault="000D5595" w:rsidP="000D5595">
      <w:pPr>
        <w:pStyle w:val="ParagraphStyle"/>
        <w:spacing w:line="360" w:lineRule="auto"/>
        <w:jc w:val="both"/>
        <w:rPr>
          <w:rFonts w:ascii="Calibri" w:hAnsi="Calibri" w:cs="Calibri"/>
          <w:b/>
          <w:bCs/>
          <w:sz w:val="20"/>
          <w:szCs w:val="20"/>
        </w:rPr>
      </w:pPr>
      <w:r>
        <w:rPr>
          <w:rFonts w:ascii="Calibri" w:hAnsi="Calibri" w:cs="Calibri"/>
          <w:b/>
          <w:bCs/>
          <w:sz w:val="20"/>
          <w:szCs w:val="20"/>
        </w:rPr>
        <w:t xml:space="preserve">    Conformidade Legal</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sz w:val="20"/>
          <w:szCs w:val="20"/>
        </w:rPr>
        <w:t>A utilização da Tabela SINAPI atende ao disposto no §3º do art. 11 do Decreto nº 7.983/2013, bem como nas diretrizes da Lei nº 14.133/2021 (Nova Lei de Licitações e Contratos), que estabelece a obrigatoriedade de adoção de preços de referência oficiais em contratações públicas de obras e serviços de engenharia, quando disponíveis.</w:t>
      </w:r>
    </w:p>
    <w:p w:rsidR="000D5595" w:rsidRDefault="000D5595" w:rsidP="000D5595">
      <w:pPr>
        <w:pStyle w:val="ParagraphStyle"/>
        <w:spacing w:line="360" w:lineRule="auto"/>
        <w:jc w:val="both"/>
        <w:rPr>
          <w:rFonts w:ascii="Calibri" w:hAnsi="Calibri" w:cs="Calibri"/>
          <w:sz w:val="20"/>
          <w:szCs w:val="20"/>
        </w:rPr>
      </w:pPr>
    </w:p>
    <w:p w:rsidR="000D5595" w:rsidRDefault="000D5595" w:rsidP="000D5595">
      <w:pPr>
        <w:pStyle w:val="ParagraphStyle"/>
        <w:spacing w:line="360" w:lineRule="auto"/>
        <w:jc w:val="both"/>
        <w:rPr>
          <w:rFonts w:ascii="Calibri" w:hAnsi="Calibri" w:cs="Calibri"/>
          <w:b/>
          <w:bCs/>
          <w:sz w:val="20"/>
          <w:szCs w:val="20"/>
        </w:rPr>
      </w:pPr>
      <w:r>
        <w:rPr>
          <w:rFonts w:ascii="Calibri" w:hAnsi="Calibri" w:cs="Calibri"/>
          <w:b/>
          <w:bCs/>
          <w:sz w:val="20"/>
          <w:szCs w:val="20"/>
        </w:rPr>
        <w:t xml:space="preserve">    Transparência e Padronização</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sz w:val="20"/>
          <w:szCs w:val="20"/>
        </w:rPr>
        <w:t>A Tabela SINAPI assegura critérios uniformes para a composição de custos unitários de insumos e serviços, garantindo maior transparência e padronização nas estimativas de preços da contratação.</w:t>
      </w:r>
    </w:p>
    <w:p w:rsidR="000D5595" w:rsidRDefault="000D5595" w:rsidP="000D5595">
      <w:pPr>
        <w:pStyle w:val="ParagraphStyle"/>
        <w:spacing w:line="360" w:lineRule="auto"/>
        <w:jc w:val="both"/>
        <w:rPr>
          <w:rFonts w:ascii="Calibri" w:hAnsi="Calibri" w:cs="Calibri"/>
          <w:sz w:val="20"/>
          <w:szCs w:val="20"/>
        </w:rPr>
      </w:pPr>
    </w:p>
    <w:p w:rsidR="000D5595" w:rsidRDefault="000D5595" w:rsidP="000D5595">
      <w:pPr>
        <w:pStyle w:val="ParagraphStyle"/>
        <w:spacing w:line="360" w:lineRule="auto"/>
        <w:jc w:val="both"/>
        <w:rPr>
          <w:rFonts w:ascii="Calibri" w:hAnsi="Calibri" w:cs="Calibri"/>
          <w:b/>
          <w:bCs/>
          <w:sz w:val="20"/>
          <w:szCs w:val="20"/>
        </w:rPr>
      </w:pPr>
      <w:r>
        <w:rPr>
          <w:rFonts w:ascii="Calibri" w:hAnsi="Calibri" w:cs="Calibri"/>
          <w:b/>
          <w:bCs/>
          <w:sz w:val="20"/>
          <w:szCs w:val="20"/>
        </w:rPr>
        <w:t xml:space="preserve">    Atualização e Regionalização</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sz w:val="20"/>
          <w:szCs w:val="20"/>
        </w:rPr>
        <w:t>Os valores da SINAPI são periodicamente atualizados, considerando as variações de mercado, e apresentam dados por estado da federação, permitindo a adaptação dos custos à realidade local do empreendimento, no caso, o Estado do Paraná.</w:t>
      </w:r>
    </w:p>
    <w:p w:rsidR="000D5595" w:rsidRDefault="000D5595" w:rsidP="000D5595">
      <w:pPr>
        <w:pStyle w:val="ParagraphStyle"/>
        <w:spacing w:line="360" w:lineRule="auto"/>
        <w:jc w:val="both"/>
        <w:rPr>
          <w:rFonts w:ascii="Calibri" w:hAnsi="Calibri" w:cs="Calibri"/>
          <w:sz w:val="20"/>
          <w:szCs w:val="20"/>
        </w:rPr>
      </w:pPr>
    </w:p>
    <w:p w:rsidR="000D5595" w:rsidRDefault="000D5595" w:rsidP="000D5595">
      <w:pPr>
        <w:pStyle w:val="ParagraphStyle"/>
        <w:spacing w:line="360" w:lineRule="auto"/>
        <w:jc w:val="both"/>
        <w:rPr>
          <w:rFonts w:ascii="Calibri" w:hAnsi="Calibri" w:cs="Calibri"/>
          <w:b/>
          <w:bCs/>
          <w:sz w:val="20"/>
          <w:szCs w:val="20"/>
        </w:rPr>
      </w:pPr>
      <w:r>
        <w:rPr>
          <w:rFonts w:ascii="Calibri" w:hAnsi="Calibri" w:cs="Calibri"/>
          <w:b/>
          <w:bCs/>
          <w:sz w:val="20"/>
          <w:szCs w:val="20"/>
        </w:rPr>
        <w:t xml:space="preserve">    Segurança Técnica e Econômica</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sz w:val="20"/>
          <w:szCs w:val="20"/>
        </w:rPr>
        <w:t>A adoção da SINAPI como base orçamentária proporciona maior segurança técnica na elaboração do orçamento estimativo, evitando sobrepreço ou subpreço, e reduzindo os riscos de desequilíbrio econômico-financeiro durante a execução contratual.</w:t>
      </w:r>
    </w:p>
    <w:p w:rsidR="000D5595" w:rsidRDefault="000D5595" w:rsidP="000D5595">
      <w:pPr>
        <w:pStyle w:val="ParagraphStyle"/>
        <w:spacing w:line="360" w:lineRule="auto"/>
        <w:jc w:val="both"/>
        <w:rPr>
          <w:rFonts w:ascii="Calibri" w:hAnsi="Calibri" w:cs="Calibri"/>
          <w:b/>
          <w:bCs/>
          <w:sz w:val="20"/>
          <w:szCs w:val="20"/>
        </w:rPr>
      </w:pPr>
    </w:p>
    <w:p w:rsidR="000D5595" w:rsidRDefault="000D5595" w:rsidP="000D5595">
      <w:pPr>
        <w:pStyle w:val="ParagraphStyle"/>
        <w:spacing w:line="360" w:lineRule="auto"/>
        <w:jc w:val="both"/>
        <w:rPr>
          <w:rFonts w:ascii="Calibri" w:hAnsi="Calibri" w:cs="Calibri"/>
          <w:b/>
          <w:bCs/>
          <w:sz w:val="20"/>
          <w:szCs w:val="20"/>
        </w:rPr>
      </w:pPr>
      <w:r>
        <w:rPr>
          <w:rFonts w:ascii="Calibri" w:hAnsi="Calibri" w:cs="Calibri"/>
          <w:b/>
          <w:bCs/>
          <w:sz w:val="20"/>
          <w:szCs w:val="20"/>
        </w:rPr>
        <w:t xml:space="preserve">    Referência Oficial para Obras Públicas</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sz w:val="20"/>
          <w:szCs w:val="20"/>
        </w:rPr>
        <w:t>A SINAPI é reconhecida como referência oficial pelo Tribunal de Contas da União (TCU), órgãos de controle e instituições financeiras públicas, como o BNDES e a própria Caixa Econômica Federal, em programas de financiamento e repasse de recursos.</w:t>
      </w:r>
    </w:p>
    <w:p w:rsidR="000D5595" w:rsidRDefault="000D5595" w:rsidP="000D5595">
      <w:pPr>
        <w:pStyle w:val="ParagraphStyle"/>
        <w:spacing w:line="360" w:lineRule="auto"/>
        <w:jc w:val="both"/>
        <w:rPr>
          <w:rFonts w:ascii="Calibri" w:hAnsi="Calibri" w:cs="Calibri"/>
          <w:sz w:val="20"/>
          <w:szCs w:val="20"/>
        </w:rPr>
      </w:pPr>
    </w:p>
    <w:p w:rsidR="000D5595" w:rsidRDefault="000D5595" w:rsidP="000D5595">
      <w:pPr>
        <w:pStyle w:val="ParagraphStyle"/>
        <w:shd w:val="clear" w:color="auto" w:fill="F2F2F2"/>
        <w:spacing w:line="360" w:lineRule="auto"/>
        <w:rPr>
          <w:rFonts w:ascii="Calibri" w:hAnsi="Calibri" w:cs="Calibri"/>
          <w:b/>
          <w:bCs/>
          <w:sz w:val="20"/>
          <w:szCs w:val="20"/>
        </w:rPr>
      </w:pPr>
      <w:r>
        <w:rPr>
          <w:rFonts w:ascii="Calibri" w:hAnsi="Calibri" w:cs="Calibri"/>
          <w:b/>
          <w:bCs/>
          <w:sz w:val="20"/>
          <w:szCs w:val="20"/>
        </w:rPr>
        <w:t>6. Estimativa das Quantidades a serem contratadas</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sz w:val="20"/>
          <w:szCs w:val="20"/>
        </w:rPr>
        <w:t>O quantitativo do objeto está presente na solicitação nº 335/2025, compreendendo os serviços constantes na Planilha Orçamentária e no Memorial Descritivo.</w:t>
      </w:r>
    </w:p>
    <w:p w:rsidR="000D5595" w:rsidRDefault="000D5595" w:rsidP="000D5595">
      <w:pPr>
        <w:pStyle w:val="ParagraphStyle"/>
        <w:spacing w:line="360" w:lineRule="auto"/>
        <w:rPr>
          <w:rFonts w:ascii="Calibri" w:hAnsi="Calibri" w:cs="Calibri"/>
          <w:sz w:val="20"/>
          <w:szCs w:val="20"/>
        </w:rPr>
      </w:pPr>
    </w:p>
    <w:p w:rsidR="000D5595" w:rsidRDefault="000D5595" w:rsidP="000D5595">
      <w:pPr>
        <w:pStyle w:val="ParagraphStyle"/>
        <w:shd w:val="clear" w:color="auto" w:fill="F2F2F2"/>
        <w:spacing w:line="360" w:lineRule="auto"/>
        <w:rPr>
          <w:rFonts w:ascii="Calibri" w:hAnsi="Calibri" w:cs="Calibri"/>
          <w:b/>
          <w:bCs/>
          <w:sz w:val="20"/>
          <w:szCs w:val="20"/>
        </w:rPr>
      </w:pPr>
      <w:r>
        <w:rPr>
          <w:rFonts w:ascii="Calibri" w:hAnsi="Calibri" w:cs="Calibri"/>
          <w:b/>
          <w:bCs/>
          <w:sz w:val="20"/>
          <w:szCs w:val="20"/>
        </w:rPr>
        <w:t>7. Estimativa do Valor da Contratação</w:t>
      </w:r>
    </w:p>
    <w:p w:rsidR="000D5595" w:rsidRDefault="000D5595" w:rsidP="000D5595">
      <w:pPr>
        <w:pStyle w:val="ParagraphStyle"/>
        <w:spacing w:line="360" w:lineRule="auto"/>
        <w:rPr>
          <w:rFonts w:ascii="Calibri" w:hAnsi="Calibri" w:cs="Calibri"/>
          <w:sz w:val="20"/>
          <w:szCs w:val="20"/>
        </w:rPr>
      </w:pPr>
      <w:bookmarkStart w:id="5" w:name="_Hlk159247195"/>
      <w:bookmarkEnd w:id="5"/>
      <w:r>
        <w:rPr>
          <w:rFonts w:ascii="Calibri" w:hAnsi="Calibri" w:cs="Calibri"/>
          <w:sz w:val="20"/>
          <w:szCs w:val="20"/>
        </w:rPr>
        <w:t xml:space="preserve">Considerando os orçamentos obtidos com empresas do ramo, o objeto resultou no valor orçado estimado em R$ </w:t>
      </w:r>
      <w:r>
        <w:rPr>
          <w:rFonts w:ascii="Calibri" w:hAnsi="Calibri" w:cs="Calibri"/>
          <w:b/>
          <w:bCs/>
          <w:sz w:val="20"/>
          <w:szCs w:val="20"/>
        </w:rPr>
        <w:t>399.941,06 (Trezentos e Noventa e Nove Mil, Novecentos e Quarenta e Um Reais e Seis Centavos)</w:t>
      </w:r>
      <w:r>
        <w:rPr>
          <w:rFonts w:ascii="Calibri" w:hAnsi="Calibri" w:cs="Calibri"/>
          <w:sz w:val="20"/>
          <w:szCs w:val="20"/>
        </w:rPr>
        <w:t>;</w:t>
      </w:r>
    </w:p>
    <w:p w:rsidR="000D5595" w:rsidRDefault="000D5595" w:rsidP="000D5595">
      <w:pPr>
        <w:pStyle w:val="ParagraphStyle"/>
        <w:spacing w:line="360" w:lineRule="auto"/>
        <w:rPr>
          <w:rFonts w:ascii="Calibri" w:hAnsi="Calibri" w:cs="Calibri"/>
          <w:sz w:val="20"/>
          <w:szCs w:val="20"/>
        </w:rPr>
      </w:pPr>
    </w:p>
    <w:p w:rsidR="000D5595" w:rsidRDefault="000D5595" w:rsidP="000D5595">
      <w:pPr>
        <w:pStyle w:val="ParagraphStyle"/>
        <w:shd w:val="clear" w:color="auto" w:fill="F2F2F2"/>
        <w:spacing w:line="360" w:lineRule="auto"/>
        <w:rPr>
          <w:rFonts w:ascii="Calibri" w:hAnsi="Calibri" w:cs="Calibri"/>
          <w:b/>
          <w:bCs/>
          <w:sz w:val="20"/>
          <w:szCs w:val="20"/>
        </w:rPr>
      </w:pPr>
      <w:r>
        <w:rPr>
          <w:rFonts w:ascii="Calibri" w:hAnsi="Calibri" w:cs="Calibri"/>
          <w:b/>
          <w:bCs/>
          <w:sz w:val="20"/>
          <w:szCs w:val="20"/>
        </w:rPr>
        <w:t>8. Descrição da Solução como um todo</w:t>
      </w:r>
    </w:p>
    <w:p w:rsidR="000D5595" w:rsidRDefault="000D5595" w:rsidP="000D5595">
      <w:pPr>
        <w:pStyle w:val="ParagraphStyle"/>
        <w:spacing w:after="165" w:line="360" w:lineRule="auto"/>
        <w:jc w:val="both"/>
        <w:rPr>
          <w:rFonts w:ascii="Calibri" w:hAnsi="Calibri" w:cs="Calibri"/>
          <w:sz w:val="20"/>
          <w:szCs w:val="20"/>
        </w:rPr>
      </w:pPr>
      <w:r>
        <w:rPr>
          <w:rFonts w:ascii="Calibri" w:hAnsi="Calibri" w:cs="Calibri"/>
          <w:sz w:val="20"/>
          <w:szCs w:val="20"/>
        </w:rPr>
        <w:t xml:space="preserve">A execução da pavimentação  envolve várias etapas, desde o planejamento inicial até a conclusão das obras. O processo começa com o levantamento topográfico e a avaliação das condições existentes das vias. Em seguida, desenvolve-se o projeto de engenharia, incluindo o dimensionamento do pavimento e os sistemas de drenagem necessários. </w:t>
      </w:r>
    </w:p>
    <w:p w:rsidR="000D5595" w:rsidRDefault="000D5595" w:rsidP="000D5595">
      <w:pPr>
        <w:pStyle w:val="ParagraphStyle"/>
        <w:spacing w:after="165" w:line="360" w:lineRule="auto"/>
        <w:jc w:val="both"/>
        <w:rPr>
          <w:rFonts w:ascii="Calibri" w:hAnsi="Calibri" w:cs="Calibri"/>
          <w:sz w:val="20"/>
          <w:szCs w:val="20"/>
        </w:rPr>
      </w:pPr>
      <w:r>
        <w:rPr>
          <w:rFonts w:ascii="Calibri" w:hAnsi="Calibri" w:cs="Calibri"/>
          <w:sz w:val="20"/>
          <w:szCs w:val="20"/>
        </w:rPr>
        <w:t xml:space="preserve">A preparação do terreno envolve a limpeza, remoção de obstáculos e a terraplenagem para nivelar o solo conforme o projeto. A instalação de sistemas de drenagem pluvial é uma etapa crítica para a infraestrutura de base. Segue-se a execução das camadas de sub-base e base com materiais adequados, garantindo a estabilidade do pavimento. </w:t>
      </w:r>
    </w:p>
    <w:p w:rsidR="000D5595" w:rsidRDefault="000D5595" w:rsidP="000D5595">
      <w:pPr>
        <w:pStyle w:val="ParagraphStyle"/>
        <w:spacing w:after="165" w:line="360" w:lineRule="auto"/>
        <w:jc w:val="both"/>
        <w:rPr>
          <w:rFonts w:ascii="Calibri" w:hAnsi="Calibri" w:cs="Calibri"/>
          <w:sz w:val="20"/>
          <w:szCs w:val="20"/>
        </w:rPr>
      </w:pPr>
      <w:r>
        <w:rPr>
          <w:rFonts w:ascii="Calibri" w:hAnsi="Calibri" w:cs="Calibri"/>
          <w:sz w:val="20"/>
          <w:szCs w:val="20"/>
        </w:rPr>
        <w:t>Na fase de pavimentação, aplica-se as pedras irregulares realizando o acabamento necessário para uma superfície nivelada e segura. A sinalização horizontal e vertical é então implementada, junto com dispositivos de segurança viária, como barreiras e calçadas. A fiscalização contínua por profissionais de engenharia garante a qualidade da execução, com correções e ajustes realizados conforme necessário.</w:t>
      </w:r>
    </w:p>
    <w:p w:rsidR="000D5595" w:rsidRDefault="000D5595" w:rsidP="000D5595">
      <w:pPr>
        <w:pStyle w:val="ParagraphStyle"/>
        <w:shd w:val="clear" w:color="auto" w:fill="F2F2F2"/>
        <w:spacing w:line="360" w:lineRule="auto"/>
        <w:rPr>
          <w:rFonts w:ascii="Calibri" w:hAnsi="Calibri" w:cs="Calibri"/>
          <w:b/>
          <w:bCs/>
          <w:sz w:val="20"/>
          <w:szCs w:val="20"/>
        </w:rPr>
      </w:pPr>
      <w:r>
        <w:rPr>
          <w:rFonts w:ascii="Calibri" w:hAnsi="Calibri" w:cs="Calibri"/>
          <w:b/>
          <w:bCs/>
          <w:sz w:val="20"/>
          <w:szCs w:val="20"/>
        </w:rPr>
        <w:t>9. Justificativa para o Parcelamento ou não da Solução</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b/>
          <w:bCs/>
          <w:sz w:val="20"/>
          <w:szCs w:val="20"/>
        </w:rPr>
        <w:t>9.1</w:t>
      </w:r>
      <w:r>
        <w:rPr>
          <w:rFonts w:ascii="Calibri" w:hAnsi="Calibri" w:cs="Calibri"/>
          <w:sz w:val="20"/>
          <w:szCs w:val="20"/>
        </w:rPr>
        <w:t xml:space="preserve"> Nos termos do art. 47, inciso II, da Lei Federal nº 14.133/2021, as licitações atenderão ao princípio do parcelamento, quando tecnicamente viável e economicamente vantajoso. Na aplicação deste princípio, o § 1º do mesmo art. 47 estabelece que deverão ser considerados a responsabilidade técnica, o custo para a Administração de vários contratos frente às vantagens da redução de custos, com divisão do objeto em itens, e o dever de buscar a ampliação da competição e de evitar a concentração de mercado.</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b/>
          <w:bCs/>
          <w:sz w:val="20"/>
          <w:szCs w:val="20"/>
        </w:rPr>
        <w:t>9.2</w:t>
      </w:r>
      <w:r>
        <w:rPr>
          <w:rFonts w:ascii="Calibri" w:hAnsi="Calibri" w:cs="Calibri"/>
          <w:sz w:val="20"/>
          <w:szCs w:val="20"/>
        </w:rPr>
        <w:t xml:space="preserve"> Em vista disto, o princípio do parcelamento não deverá ser aplicado à presente contratação, tendo em vista que eventual divisão do objeto geraria perda de economia de escala e causaria inviabilidade técnica, pois geraria maior trabalho de fiscalização contratual frente à falta de padronização e uniformização.</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b/>
          <w:bCs/>
          <w:sz w:val="20"/>
          <w:szCs w:val="20"/>
        </w:rPr>
        <w:t>9.3</w:t>
      </w:r>
      <w:r>
        <w:rPr>
          <w:rFonts w:ascii="Calibri" w:hAnsi="Calibri" w:cs="Calibri"/>
          <w:sz w:val="20"/>
          <w:szCs w:val="20"/>
        </w:rPr>
        <w:t xml:space="preserve"> Ademais, a existência de mais de uma empresa contratada poderia trazer uma série de transtornos quanto à eventual responsabilização por inesperados sinistros ocorridos e por ser uma obra de infraestrutura as empresas especializadas nesta área atendem aos requisitos de pavimentação e sinalização simultaneamente.</w:t>
      </w:r>
    </w:p>
    <w:p w:rsidR="000D5595" w:rsidRDefault="000D5595" w:rsidP="000D5595">
      <w:pPr>
        <w:pStyle w:val="ParagraphStyle"/>
        <w:spacing w:line="360" w:lineRule="auto"/>
        <w:jc w:val="both"/>
        <w:rPr>
          <w:rFonts w:ascii="Calibri" w:hAnsi="Calibri" w:cs="Calibri"/>
          <w:sz w:val="20"/>
          <w:szCs w:val="20"/>
        </w:rPr>
      </w:pPr>
    </w:p>
    <w:p w:rsidR="000D5595" w:rsidRDefault="000D5595" w:rsidP="000D5595">
      <w:pPr>
        <w:pStyle w:val="ParagraphStyle"/>
        <w:shd w:val="clear" w:color="auto" w:fill="F2F2F2"/>
        <w:spacing w:line="360" w:lineRule="auto"/>
        <w:rPr>
          <w:rFonts w:ascii="Calibri" w:hAnsi="Calibri" w:cs="Calibri"/>
          <w:b/>
          <w:bCs/>
          <w:sz w:val="20"/>
          <w:szCs w:val="20"/>
        </w:rPr>
      </w:pPr>
      <w:r>
        <w:rPr>
          <w:rFonts w:ascii="Calibri" w:hAnsi="Calibri" w:cs="Calibri"/>
          <w:b/>
          <w:bCs/>
          <w:sz w:val="20"/>
          <w:szCs w:val="20"/>
        </w:rPr>
        <w:t xml:space="preserve">10. Contratações Correlatas e/ou Interdependentes </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sz w:val="20"/>
          <w:szCs w:val="20"/>
        </w:rPr>
        <w:t>Para esta solução não há contratações que guardam relação/afinidade/dependência com o objeto da compra/contratação pretendida, sejam elas já realizadas ou contratações futuras.</w:t>
      </w:r>
    </w:p>
    <w:p w:rsidR="000D5595" w:rsidRDefault="000D5595" w:rsidP="000D5595">
      <w:pPr>
        <w:pStyle w:val="ParagraphStyle"/>
        <w:spacing w:line="360" w:lineRule="auto"/>
        <w:jc w:val="both"/>
        <w:rPr>
          <w:rFonts w:ascii="Calibri" w:hAnsi="Calibri" w:cs="Calibri"/>
          <w:sz w:val="20"/>
          <w:szCs w:val="20"/>
        </w:rPr>
      </w:pPr>
    </w:p>
    <w:p w:rsidR="000D5595" w:rsidRDefault="000D5595" w:rsidP="000D5595">
      <w:pPr>
        <w:pStyle w:val="ParagraphStyle"/>
        <w:shd w:val="clear" w:color="auto" w:fill="F2F2F2"/>
        <w:spacing w:line="360" w:lineRule="auto"/>
        <w:rPr>
          <w:rFonts w:ascii="Calibri" w:hAnsi="Calibri" w:cs="Calibri"/>
          <w:b/>
          <w:bCs/>
          <w:sz w:val="20"/>
          <w:szCs w:val="20"/>
        </w:rPr>
      </w:pPr>
      <w:r>
        <w:rPr>
          <w:rFonts w:ascii="Calibri" w:hAnsi="Calibri" w:cs="Calibri"/>
          <w:b/>
          <w:bCs/>
          <w:sz w:val="20"/>
          <w:szCs w:val="20"/>
        </w:rPr>
        <w:t xml:space="preserve">11. Alinhamento entre a Contratação e o Planejamento </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sz w:val="20"/>
          <w:szCs w:val="20"/>
        </w:rPr>
        <w:t>Os itens desta solução não constam na listagem do Plano Anual de Contratação vigente:</w:t>
      </w:r>
    </w:p>
    <w:p w:rsidR="000D5595" w:rsidRDefault="000D5595" w:rsidP="000D5595">
      <w:pPr>
        <w:pStyle w:val="ParagraphStyle"/>
        <w:spacing w:line="360" w:lineRule="auto"/>
        <w:jc w:val="both"/>
        <w:rPr>
          <w:rFonts w:ascii="Calibri" w:hAnsi="Calibri" w:cs="Calibri"/>
          <w:sz w:val="20"/>
          <w:szCs w:val="20"/>
        </w:rPr>
      </w:pPr>
    </w:p>
    <w:p w:rsidR="000D5595" w:rsidRDefault="000D5595" w:rsidP="000D5595">
      <w:pPr>
        <w:pStyle w:val="ParagraphStyle"/>
        <w:shd w:val="clear" w:color="auto" w:fill="F2F2F2"/>
        <w:spacing w:line="360" w:lineRule="auto"/>
        <w:rPr>
          <w:rFonts w:ascii="Calibri" w:hAnsi="Calibri" w:cs="Calibri"/>
          <w:b/>
          <w:bCs/>
          <w:sz w:val="20"/>
          <w:szCs w:val="20"/>
        </w:rPr>
      </w:pPr>
      <w:r>
        <w:rPr>
          <w:rFonts w:ascii="Calibri" w:hAnsi="Calibri" w:cs="Calibri"/>
          <w:b/>
          <w:bCs/>
          <w:sz w:val="20"/>
          <w:szCs w:val="20"/>
        </w:rPr>
        <w:t>12. Resultados pretendidos</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sz w:val="20"/>
          <w:szCs w:val="20"/>
        </w:rPr>
        <w:t>A contratação da Constitui objeto da presente licitação a contratação, sob regime de empreitada global, tipo menor preço, de empresa para execução das obras de Pavimentação em Concreto Betuminoso Usinado a Quente (C.B.U.Q.) das Ruas José de Moura Bueno e Olavo Ribeiro da Silva- Centro, entre a Ruas Ananias Costa e Dr. Francisco de Oliveira, totalizando 1.311,74m2 e pavimentação em pedra irregular da Rua Domingos Ferreira dos Santos, entre as Ruas Pedro Leonardo dos Santos e Cecília Alves da Fonseca, no Distrito do Vassoural, totalizando 787,40 m². Com recursos da Emenda Parlamentar 202437050010., nas quantidades estimadas, além de atender as demandas conforme sustentadas nas motivações demonstradas, contribuirá com aprimoramento do processo de compras públicas para este objeto, logo, com vistas a atual contratação será possível evoluir a formalização da futura contratação semelhantes.</w:t>
      </w:r>
    </w:p>
    <w:p w:rsidR="000D5595" w:rsidRDefault="000D5595" w:rsidP="000D5595">
      <w:pPr>
        <w:pStyle w:val="ParagraphStyle"/>
        <w:spacing w:line="360" w:lineRule="auto"/>
        <w:jc w:val="both"/>
        <w:rPr>
          <w:rFonts w:ascii="Calibri" w:hAnsi="Calibri" w:cs="Calibri"/>
          <w:sz w:val="20"/>
          <w:szCs w:val="20"/>
        </w:rPr>
      </w:pPr>
    </w:p>
    <w:p w:rsidR="000D5595" w:rsidRDefault="000D5595" w:rsidP="000D5595">
      <w:pPr>
        <w:pStyle w:val="ParagraphStyle"/>
        <w:shd w:val="clear" w:color="auto" w:fill="F2F2F2"/>
        <w:spacing w:line="360" w:lineRule="auto"/>
        <w:rPr>
          <w:rFonts w:ascii="Calibri" w:hAnsi="Calibri" w:cs="Calibri"/>
          <w:b/>
          <w:bCs/>
          <w:sz w:val="20"/>
          <w:szCs w:val="20"/>
        </w:rPr>
      </w:pPr>
      <w:r>
        <w:rPr>
          <w:rFonts w:ascii="Calibri" w:hAnsi="Calibri" w:cs="Calibri"/>
          <w:b/>
          <w:bCs/>
          <w:sz w:val="20"/>
          <w:szCs w:val="20"/>
        </w:rPr>
        <w:t>13. Providências a serem adotadas</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sz w:val="20"/>
          <w:szCs w:val="20"/>
        </w:rPr>
        <w:t>1. Elaborar projeto básico ou executivo de engenharia para as pavimentações, considerando as normas técnicas vigentes.</w:t>
      </w:r>
    </w:p>
    <w:p w:rsidR="000D5595" w:rsidRDefault="000D5595" w:rsidP="000D5595">
      <w:pPr>
        <w:pStyle w:val="ParagraphStyle"/>
        <w:spacing w:line="360" w:lineRule="auto"/>
        <w:jc w:val="both"/>
        <w:rPr>
          <w:rFonts w:ascii="Calibri" w:hAnsi="Calibri" w:cs="Calibri"/>
          <w:sz w:val="10"/>
          <w:szCs w:val="10"/>
        </w:rPr>
      </w:pPr>
    </w:p>
    <w:p w:rsidR="000D5595" w:rsidRDefault="000D5595" w:rsidP="000D5595">
      <w:pPr>
        <w:pStyle w:val="ParagraphStyle"/>
        <w:spacing w:line="360" w:lineRule="auto"/>
        <w:jc w:val="both"/>
        <w:rPr>
          <w:rFonts w:ascii="Calibri" w:hAnsi="Calibri" w:cs="Calibri"/>
          <w:sz w:val="20"/>
          <w:szCs w:val="20"/>
        </w:rPr>
      </w:pPr>
      <w:r>
        <w:rPr>
          <w:rFonts w:ascii="Calibri" w:hAnsi="Calibri" w:cs="Calibri"/>
          <w:sz w:val="20"/>
          <w:szCs w:val="20"/>
        </w:rPr>
        <w:t>2. Realizar processo de licitação para contratação de empresa especializada na execução dos serviços, considerando a modalidade e os requisitos legais estabelecidos.</w:t>
      </w:r>
    </w:p>
    <w:p w:rsidR="000D5595" w:rsidRDefault="000D5595" w:rsidP="000D5595">
      <w:pPr>
        <w:pStyle w:val="ParagraphStyle"/>
        <w:spacing w:line="360" w:lineRule="auto"/>
        <w:jc w:val="both"/>
        <w:rPr>
          <w:rFonts w:ascii="Calibri" w:hAnsi="Calibri" w:cs="Calibri"/>
          <w:sz w:val="10"/>
          <w:szCs w:val="10"/>
        </w:rPr>
      </w:pPr>
    </w:p>
    <w:p w:rsidR="000D5595" w:rsidRDefault="000D5595" w:rsidP="000D5595">
      <w:pPr>
        <w:pStyle w:val="ParagraphStyle"/>
        <w:spacing w:line="360" w:lineRule="auto"/>
        <w:jc w:val="both"/>
        <w:rPr>
          <w:rFonts w:ascii="Calibri" w:hAnsi="Calibri" w:cs="Calibri"/>
          <w:sz w:val="20"/>
          <w:szCs w:val="20"/>
        </w:rPr>
      </w:pPr>
      <w:r>
        <w:rPr>
          <w:rFonts w:ascii="Calibri" w:hAnsi="Calibri" w:cs="Calibri"/>
          <w:sz w:val="20"/>
          <w:szCs w:val="20"/>
        </w:rPr>
        <w:t>3. Definir a equipe responsável pela fiscalização da obra, garantindo que os servidores ou funcionários designados possuam capacitação técnica necessária para acompanhar e gerir o contrato com a empresa contratada.</w:t>
      </w:r>
    </w:p>
    <w:p w:rsidR="000D5595" w:rsidRDefault="000D5595" w:rsidP="000D5595">
      <w:pPr>
        <w:pStyle w:val="ParagraphStyle"/>
        <w:spacing w:line="360" w:lineRule="auto"/>
        <w:jc w:val="both"/>
        <w:rPr>
          <w:rFonts w:ascii="Calibri" w:hAnsi="Calibri" w:cs="Calibri"/>
          <w:sz w:val="10"/>
          <w:szCs w:val="10"/>
        </w:rPr>
      </w:pPr>
    </w:p>
    <w:p w:rsidR="000D5595" w:rsidRDefault="000D5595" w:rsidP="000D5595">
      <w:pPr>
        <w:pStyle w:val="ParagraphStyle"/>
        <w:spacing w:line="360" w:lineRule="auto"/>
        <w:jc w:val="both"/>
        <w:rPr>
          <w:rFonts w:ascii="Calibri" w:hAnsi="Calibri" w:cs="Calibri"/>
          <w:sz w:val="20"/>
          <w:szCs w:val="20"/>
        </w:rPr>
      </w:pPr>
      <w:r>
        <w:rPr>
          <w:rFonts w:ascii="Calibri" w:hAnsi="Calibri" w:cs="Calibri"/>
          <w:sz w:val="20"/>
          <w:szCs w:val="20"/>
        </w:rPr>
        <w:t>4. Providenciar a elaboração do termo de referência ou contrato, contendo as especificações técnicas, prazos, obrigações das partes e critérios de medição e pagamento.</w:t>
      </w:r>
    </w:p>
    <w:p w:rsidR="000D5595" w:rsidRDefault="000D5595" w:rsidP="000D5595">
      <w:pPr>
        <w:pStyle w:val="ParagraphStyle"/>
        <w:spacing w:line="360" w:lineRule="auto"/>
        <w:jc w:val="both"/>
        <w:rPr>
          <w:rFonts w:ascii="Calibri" w:hAnsi="Calibri" w:cs="Calibri"/>
          <w:sz w:val="10"/>
          <w:szCs w:val="10"/>
        </w:rPr>
      </w:pPr>
    </w:p>
    <w:p w:rsidR="000D5595" w:rsidRDefault="000D5595" w:rsidP="000D5595">
      <w:pPr>
        <w:pStyle w:val="ParagraphStyle"/>
        <w:spacing w:line="360" w:lineRule="auto"/>
        <w:jc w:val="both"/>
        <w:rPr>
          <w:rFonts w:ascii="Calibri" w:hAnsi="Calibri" w:cs="Calibri"/>
          <w:sz w:val="20"/>
          <w:szCs w:val="20"/>
        </w:rPr>
      </w:pPr>
      <w:r>
        <w:rPr>
          <w:rFonts w:ascii="Calibri" w:hAnsi="Calibri" w:cs="Calibri"/>
          <w:sz w:val="20"/>
          <w:szCs w:val="20"/>
        </w:rPr>
        <w:t>6. Realizar treinamentos ou capacitações para os servidores responsáveis pela fiscalização e gestão contratual, visando garantir o correto acompanhamento da execução dos serviços e o cumprimento das obrigações contratuais.</w:t>
      </w:r>
    </w:p>
    <w:p w:rsidR="000D5595" w:rsidRDefault="000D5595" w:rsidP="000D5595">
      <w:pPr>
        <w:pStyle w:val="ParagraphStyle"/>
        <w:spacing w:line="360" w:lineRule="auto"/>
        <w:jc w:val="both"/>
        <w:rPr>
          <w:rFonts w:ascii="Calibri" w:hAnsi="Calibri" w:cs="Calibri"/>
          <w:sz w:val="10"/>
          <w:szCs w:val="10"/>
        </w:rPr>
      </w:pPr>
    </w:p>
    <w:p w:rsidR="000D5595" w:rsidRDefault="000D5595" w:rsidP="000D5595">
      <w:pPr>
        <w:pStyle w:val="ParagraphStyle"/>
        <w:spacing w:line="360" w:lineRule="auto"/>
        <w:jc w:val="both"/>
        <w:rPr>
          <w:rFonts w:ascii="Calibri" w:hAnsi="Calibri" w:cs="Calibri"/>
          <w:sz w:val="20"/>
          <w:szCs w:val="20"/>
        </w:rPr>
      </w:pPr>
      <w:r>
        <w:rPr>
          <w:rFonts w:ascii="Calibri" w:hAnsi="Calibri" w:cs="Calibri"/>
          <w:sz w:val="20"/>
          <w:szCs w:val="20"/>
        </w:rPr>
        <w:t>7. Estabelecer um cronograma de execução da obra, com marcos e prazos definidos, para monitoramento e controle efetivo do andamento do projeto.</w:t>
      </w:r>
    </w:p>
    <w:p w:rsidR="000D5595" w:rsidRDefault="000D5595" w:rsidP="000D5595">
      <w:pPr>
        <w:pStyle w:val="ParagraphStyle"/>
        <w:spacing w:line="360" w:lineRule="auto"/>
        <w:jc w:val="both"/>
        <w:rPr>
          <w:rFonts w:ascii="Calibri" w:hAnsi="Calibri" w:cs="Calibri"/>
          <w:sz w:val="20"/>
          <w:szCs w:val="20"/>
        </w:rPr>
      </w:pPr>
    </w:p>
    <w:p w:rsidR="000D5595" w:rsidRDefault="000D5595" w:rsidP="000D5595">
      <w:pPr>
        <w:pStyle w:val="ParagraphStyle"/>
        <w:spacing w:line="360" w:lineRule="auto"/>
        <w:jc w:val="both"/>
        <w:rPr>
          <w:rFonts w:ascii="Calibri" w:hAnsi="Calibri" w:cs="Calibri"/>
          <w:b/>
          <w:bCs/>
          <w:sz w:val="20"/>
          <w:szCs w:val="20"/>
        </w:rPr>
      </w:pPr>
      <w:r>
        <w:rPr>
          <w:rFonts w:ascii="Calibri" w:hAnsi="Calibri" w:cs="Calibri"/>
          <w:b/>
          <w:bCs/>
          <w:sz w:val="20"/>
          <w:szCs w:val="20"/>
        </w:rPr>
        <w:t>14. Análise de Risco</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b/>
          <w:bCs/>
          <w:sz w:val="20"/>
          <w:szCs w:val="20"/>
        </w:rPr>
        <w:t>14.1</w:t>
      </w:r>
      <w:r>
        <w:rPr>
          <w:rFonts w:ascii="Calibri" w:hAnsi="Calibri" w:cs="Calibri"/>
          <w:sz w:val="20"/>
          <w:szCs w:val="20"/>
        </w:rPr>
        <w:t xml:space="preserve"> Essa análise permite a identificação, avaliação e gerenciamento dos riscos que possam comprometer o sucesso da contratação e da gestão contratual. Para cada risco identificado, define-se: a probabilidade de ocorrência dos eventos, os possíveis danos potenciais, possíveis ações preventivas e contingências, bem como a identificação de responsáveis por ação.</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b/>
          <w:bCs/>
          <w:sz w:val="20"/>
          <w:szCs w:val="20"/>
        </w:rPr>
        <w:t>14.2</w:t>
      </w:r>
      <w:r>
        <w:rPr>
          <w:rFonts w:ascii="Calibri" w:hAnsi="Calibri" w:cs="Calibri"/>
          <w:sz w:val="20"/>
          <w:szCs w:val="20"/>
        </w:rPr>
        <w:t xml:space="preserve"> Após a identificação e classificação, deve-se executar uma análise qualitativa e quantitativa dos riscos. A análise quantitativa dos riscos consiste na classificação conforme a relação entre a probabilidade e o impacto. Tal classificação resultará no nível do risco e direcionará as ações relacionadas aos riscos durante a fase de planejamento e gestão do contrato.</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b/>
          <w:bCs/>
          <w:sz w:val="20"/>
          <w:szCs w:val="20"/>
        </w:rPr>
        <w:t>14.3</w:t>
      </w:r>
      <w:r>
        <w:rPr>
          <w:rFonts w:ascii="Calibri" w:hAnsi="Calibri" w:cs="Calibri"/>
          <w:sz w:val="20"/>
          <w:szCs w:val="20"/>
        </w:rPr>
        <w:t xml:space="preserve"> A tabela a seguir apresenta uma síntese dos riscos de planejamento e de gestão dos serviços identificados e classificados neste documento.</w:t>
      </w:r>
    </w:p>
    <w:tbl>
      <w:tblPr>
        <w:tblW w:w="5000" w:type="pct"/>
        <w:tblInd w:w="22" w:type="dxa"/>
        <w:tblLayout w:type="fixed"/>
        <w:tblCellMar>
          <w:left w:w="105" w:type="dxa"/>
          <w:right w:w="105" w:type="dxa"/>
        </w:tblCellMar>
        <w:tblLook w:val="0000" w:firstRow="0" w:lastRow="0" w:firstColumn="0" w:lastColumn="0" w:noHBand="0" w:noVBand="0"/>
      </w:tblPr>
      <w:tblGrid>
        <w:gridCol w:w="6470"/>
        <w:gridCol w:w="1797"/>
        <w:gridCol w:w="1632"/>
      </w:tblGrid>
      <w:tr w:rsidR="000D5595" w:rsidRPr="000D5595">
        <w:tc>
          <w:tcPr>
            <w:tcW w:w="7020" w:type="dxa"/>
            <w:tcBorders>
              <w:top w:val="single" w:sz="6" w:space="0" w:color="000000"/>
              <w:left w:val="single" w:sz="6" w:space="0" w:color="000000"/>
              <w:bottom w:val="single" w:sz="6" w:space="0" w:color="000000"/>
              <w:right w:val="single" w:sz="6" w:space="0" w:color="000000"/>
            </w:tcBorders>
          </w:tcPr>
          <w:p w:rsidR="000D5595" w:rsidRPr="000D5595" w:rsidRDefault="000D5595">
            <w:pPr>
              <w:pStyle w:val="ParagraphStyle"/>
              <w:spacing w:after="165" w:line="360" w:lineRule="auto"/>
              <w:rPr>
                <w:rFonts w:ascii="Calibri" w:hAnsi="Calibri" w:cs="Calibri"/>
                <w:b/>
                <w:bCs/>
                <w:sz w:val="18"/>
                <w:szCs w:val="18"/>
              </w:rPr>
            </w:pPr>
            <w:r w:rsidRPr="000D5595">
              <w:rPr>
                <w:rFonts w:ascii="Calibri" w:hAnsi="Calibri" w:cs="Calibri"/>
                <w:b/>
                <w:bCs/>
                <w:sz w:val="18"/>
                <w:szCs w:val="18"/>
              </w:rPr>
              <w:t>Risco</w:t>
            </w:r>
          </w:p>
        </w:tc>
        <w:tc>
          <w:tcPr>
            <w:tcW w:w="1935" w:type="dxa"/>
            <w:tcBorders>
              <w:top w:val="single" w:sz="6" w:space="0" w:color="000000"/>
              <w:left w:val="single" w:sz="6" w:space="0" w:color="000000"/>
              <w:bottom w:val="single" w:sz="6" w:space="0" w:color="000000"/>
              <w:right w:val="single" w:sz="6" w:space="0" w:color="000000"/>
            </w:tcBorders>
          </w:tcPr>
          <w:p w:rsidR="000D5595" w:rsidRPr="000D5595" w:rsidRDefault="000D5595">
            <w:pPr>
              <w:pStyle w:val="ParagraphStyle"/>
              <w:spacing w:after="165" w:line="360" w:lineRule="auto"/>
              <w:rPr>
                <w:rFonts w:ascii="Calibri" w:hAnsi="Calibri" w:cs="Calibri"/>
                <w:b/>
                <w:bCs/>
                <w:sz w:val="18"/>
                <w:szCs w:val="18"/>
              </w:rPr>
            </w:pPr>
            <w:r w:rsidRPr="000D5595">
              <w:rPr>
                <w:rFonts w:ascii="Calibri" w:hAnsi="Calibri" w:cs="Calibri"/>
                <w:b/>
                <w:bCs/>
                <w:sz w:val="18"/>
                <w:szCs w:val="18"/>
              </w:rPr>
              <w:t>Probabilidade</w:t>
            </w:r>
          </w:p>
        </w:tc>
        <w:tc>
          <w:tcPr>
            <w:tcW w:w="1755" w:type="dxa"/>
            <w:tcBorders>
              <w:top w:val="single" w:sz="6" w:space="0" w:color="000000"/>
              <w:left w:val="single" w:sz="6" w:space="0" w:color="000000"/>
              <w:bottom w:val="single" w:sz="6" w:space="0" w:color="000000"/>
              <w:right w:val="single" w:sz="6" w:space="0" w:color="000000"/>
            </w:tcBorders>
          </w:tcPr>
          <w:p w:rsidR="000D5595" w:rsidRPr="000D5595" w:rsidRDefault="000D5595">
            <w:pPr>
              <w:pStyle w:val="ParagraphStyle"/>
              <w:spacing w:after="165" w:line="360" w:lineRule="auto"/>
              <w:rPr>
                <w:rFonts w:ascii="Calibri" w:hAnsi="Calibri" w:cs="Calibri"/>
                <w:b/>
                <w:bCs/>
                <w:sz w:val="18"/>
                <w:szCs w:val="18"/>
              </w:rPr>
            </w:pPr>
            <w:r w:rsidRPr="000D5595">
              <w:rPr>
                <w:rFonts w:ascii="Calibri" w:hAnsi="Calibri" w:cs="Calibri"/>
                <w:b/>
                <w:bCs/>
                <w:sz w:val="18"/>
                <w:szCs w:val="18"/>
              </w:rPr>
              <w:t>Impacto</w:t>
            </w:r>
          </w:p>
        </w:tc>
      </w:tr>
      <w:tr w:rsidR="000D5595" w:rsidRPr="000D5595">
        <w:tblPrEx>
          <w:tblCellSpacing w:w="-8" w:type="nil"/>
        </w:tblPrEx>
        <w:trPr>
          <w:tblCellSpacing w:w="-8" w:type="nil"/>
        </w:trPr>
        <w:tc>
          <w:tcPr>
            <w:tcW w:w="7020" w:type="dxa"/>
            <w:tcBorders>
              <w:top w:val="single" w:sz="6" w:space="0" w:color="000000"/>
              <w:left w:val="single" w:sz="6" w:space="0" w:color="000000"/>
              <w:bottom w:val="single" w:sz="6" w:space="0" w:color="000000"/>
              <w:right w:val="single" w:sz="6" w:space="0" w:color="000000"/>
            </w:tcBorders>
          </w:tcPr>
          <w:p w:rsidR="000D5595" w:rsidRPr="000D5595" w:rsidRDefault="000D5595">
            <w:pPr>
              <w:pStyle w:val="ParagraphStyle"/>
              <w:spacing w:after="165" w:line="360" w:lineRule="auto"/>
              <w:rPr>
                <w:rFonts w:ascii="Calibri" w:hAnsi="Calibri" w:cs="Calibri"/>
                <w:sz w:val="18"/>
                <w:szCs w:val="18"/>
              </w:rPr>
            </w:pPr>
            <w:r w:rsidRPr="000D5595">
              <w:rPr>
                <w:rFonts w:ascii="Calibri" w:hAnsi="Calibri" w:cs="Calibri"/>
                <w:sz w:val="18"/>
                <w:szCs w:val="18"/>
              </w:rPr>
              <w:t>1 - Estimativa de preço em desacordo com os preços praticados no mercado.</w:t>
            </w:r>
          </w:p>
        </w:tc>
        <w:tc>
          <w:tcPr>
            <w:tcW w:w="1935" w:type="dxa"/>
            <w:tcBorders>
              <w:top w:val="single" w:sz="6" w:space="0" w:color="000000"/>
              <w:left w:val="single" w:sz="6" w:space="0" w:color="000000"/>
              <w:bottom w:val="single" w:sz="6" w:space="0" w:color="000000"/>
              <w:right w:val="single" w:sz="6" w:space="0" w:color="000000"/>
            </w:tcBorders>
          </w:tcPr>
          <w:p w:rsidR="000D5595" w:rsidRPr="000D5595" w:rsidRDefault="000D5595">
            <w:pPr>
              <w:pStyle w:val="ParagraphStyle"/>
              <w:spacing w:after="165" w:line="360" w:lineRule="auto"/>
              <w:rPr>
                <w:rFonts w:ascii="Calibri" w:hAnsi="Calibri" w:cs="Calibri"/>
                <w:sz w:val="18"/>
                <w:szCs w:val="18"/>
              </w:rPr>
            </w:pPr>
            <w:r w:rsidRPr="000D5595">
              <w:rPr>
                <w:rFonts w:ascii="Calibri" w:hAnsi="Calibri" w:cs="Calibri"/>
                <w:sz w:val="18"/>
                <w:szCs w:val="18"/>
              </w:rPr>
              <w:t>Baixa</w:t>
            </w:r>
          </w:p>
        </w:tc>
        <w:tc>
          <w:tcPr>
            <w:tcW w:w="1755" w:type="dxa"/>
            <w:tcBorders>
              <w:top w:val="single" w:sz="6" w:space="0" w:color="000000"/>
              <w:left w:val="single" w:sz="6" w:space="0" w:color="000000"/>
              <w:bottom w:val="single" w:sz="6" w:space="0" w:color="000000"/>
              <w:right w:val="single" w:sz="6" w:space="0" w:color="000000"/>
            </w:tcBorders>
          </w:tcPr>
          <w:p w:rsidR="000D5595" w:rsidRPr="000D5595" w:rsidRDefault="000D5595">
            <w:pPr>
              <w:pStyle w:val="ParagraphStyle"/>
              <w:spacing w:after="165" w:line="360" w:lineRule="auto"/>
              <w:rPr>
                <w:rFonts w:ascii="Calibri" w:hAnsi="Calibri" w:cs="Calibri"/>
                <w:sz w:val="18"/>
                <w:szCs w:val="18"/>
              </w:rPr>
            </w:pPr>
            <w:r w:rsidRPr="000D5595">
              <w:rPr>
                <w:rFonts w:ascii="Calibri" w:hAnsi="Calibri" w:cs="Calibri"/>
                <w:sz w:val="18"/>
                <w:szCs w:val="18"/>
              </w:rPr>
              <w:t>Alto</w:t>
            </w:r>
          </w:p>
        </w:tc>
      </w:tr>
      <w:tr w:rsidR="000D5595" w:rsidRPr="000D5595">
        <w:tblPrEx>
          <w:tblCellSpacing w:w="-8" w:type="nil"/>
        </w:tblPrEx>
        <w:trPr>
          <w:tblCellSpacing w:w="-8" w:type="nil"/>
        </w:trPr>
        <w:tc>
          <w:tcPr>
            <w:tcW w:w="7020" w:type="dxa"/>
            <w:tcBorders>
              <w:top w:val="single" w:sz="6" w:space="0" w:color="000000"/>
              <w:left w:val="single" w:sz="6" w:space="0" w:color="000000"/>
              <w:bottom w:val="single" w:sz="6" w:space="0" w:color="000000"/>
              <w:right w:val="single" w:sz="6" w:space="0" w:color="000000"/>
            </w:tcBorders>
          </w:tcPr>
          <w:p w:rsidR="000D5595" w:rsidRPr="000D5595" w:rsidRDefault="000D5595">
            <w:pPr>
              <w:pStyle w:val="ParagraphStyle"/>
              <w:spacing w:after="165" w:line="360" w:lineRule="auto"/>
              <w:rPr>
                <w:rFonts w:ascii="Calibri" w:hAnsi="Calibri" w:cs="Calibri"/>
                <w:sz w:val="18"/>
                <w:szCs w:val="18"/>
              </w:rPr>
            </w:pPr>
            <w:r w:rsidRPr="000D5595">
              <w:rPr>
                <w:rFonts w:ascii="Calibri" w:hAnsi="Calibri" w:cs="Calibri"/>
                <w:sz w:val="18"/>
                <w:szCs w:val="18"/>
              </w:rPr>
              <w:t>2 – Prestação de serviço sem qualidade.</w:t>
            </w:r>
          </w:p>
        </w:tc>
        <w:tc>
          <w:tcPr>
            <w:tcW w:w="1935" w:type="dxa"/>
            <w:tcBorders>
              <w:top w:val="single" w:sz="6" w:space="0" w:color="000000"/>
              <w:left w:val="single" w:sz="6" w:space="0" w:color="000000"/>
              <w:bottom w:val="single" w:sz="6" w:space="0" w:color="000000"/>
              <w:right w:val="single" w:sz="6" w:space="0" w:color="000000"/>
            </w:tcBorders>
          </w:tcPr>
          <w:p w:rsidR="000D5595" w:rsidRPr="000D5595" w:rsidRDefault="000D5595">
            <w:pPr>
              <w:pStyle w:val="ParagraphStyle"/>
              <w:spacing w:after="165" w:line="360" w:lineRule="auto"/>
              <w:rPr>
                <w:rFonts w:ascii="Calibri" w:hAnsi="Calibri" w:cs="Calibri"/>
                <w:sz w:val="18"/>
                <w:szCs w:val="18"/>
              </w:rPr>
            </w:pPr>
            <w:r w:rsidRPr="000D5595">
              <w:rPr>
                <w:rFonts w:ascii="Calibri" w:hAnsi="Calibri" w:cs="Calibri"/>
                <w:sz w:val="18"/>
                <w:szCs w:val="18"/>
              </w:rPr>
              <w:t>Baixa</w:t>
            </w:r>
          </w:p>
        </w:tc>
        <w:tc>
          <w:tcPr>
            <w:tcW w:w="1755" w:type="dxa"/>
            <w:tcBorders>
              <w:top w:val="single" w:sz="6" w:space="0" w:color="000000"/>
              <w:left w:val="single" w:sz="6" w:space="0" w:color="000000"/>
              <w:bottom w:val="single" w:sz="6" w:space="0" w:color="000000"/>
              <w:right w:val="single" w:sz="6" w:space="0" w:color="000000"/>
            </w:tcBorders>
          </w:tcPr>
          <w:p w:rsidR="000D5595" w:rsidRPr="000D5595" w:rsidRDefault="000D5595">
            <w:pPr>
              <w:pStyle w:val="ParagraphStyle"/>
              <w:spacing w:after="165" w:line="360" w:lineRule="auto"/>
              <w:rPr>
                <w:rFonts w:ascii="Calibri" w:hAnsi="Calibri" w:cs="Calibri"/>
                <w:sz w:val="18"/>
                <w:szCs w:val="18"/>
              </w:rPr>
            </w:pPr>
            <w:r w:rsidRPr="000D5595">
              <w:rPr>
                <w:rFonts w:ascii="Calibri" w:hAnsi="Calibri" w:cs="Calibri"/>
                <w:sz w:val="18"/>
                <w:szCs w:val="18"/>
              </w:rPr>
              <w:t>Alto</w:t>
            </w:r>
          </w:p>
        </w:tc>
      </w:tr>
      <w:tr w:rsidR="000D5595" w:rsidRPr="000D5595">
        <w:tblPrEx>
          <w:tblCellSpacing w:w="-8" w:type="nil"/>
        </w:tblPrEx>
        <w:trPr>
          <w:tblCellSpacing w:w="-8" w:type="nil"/>
        </w:trPr>
        <w:tc>
          <w:tcPr>
            <w:tcW w:w="7020" w:type="dxa"/>
            <w:tcBorders>
              <w:top w:val="single" w:sz="6" w:space="0" w:color="000000"/>
              <w:left w:val="single" w:sz="6" w:space="0" w:color="000000"/>
              <w:bottom w:val="single" w:sz="6" w:space="0" w:color="000000"/>
              <w:right w:val="single" w:sz="6" w:space="0" w:color="000000"/>
            </w:tcBorders>
          </w:tcPr>
          <w:p w:rsidR="000D5595" w:rsidRPr="000D5595" w:rsidRDefault="000D5595">
            <w:pPr>
              <w:pStyle w:val="ParagraphStyle"/>
              <w:spacing w:after="165" w:line="360" w:lineRule="auto"/>
              <w:rPr>
                <w:rFonts w:ascii="Calibri" w:hAnsi="Calibri" w:cs="Calibri"/>
                <w:sz w:val="18"/>
                <w:szCs w:val="18"/>
              </w:rPr>
            </w:pPr>
            <w:r w:rsidRPr="000D5595">
              <w:rPr>
                <w:rFonts w:ascii="Calibri" w:hAnsi="Calibri" w:cs="Calibri"/>
                <w:sz w:val="18"/>
                <w:szCs w:val="18"/>
              </w:rPr>
              <w:t>3 - Incapacidade de empresa vencedora em executar o contrato.</w:t>
            </w:r>
          </w:p>
        </w:tc>
        <w:tc>
          <w:tcPr>
            <w:tcW w:w="1935" w:type="dxa"/>
            <w:tcBorders>
              <w:top w:val="single" w:sz="6" w:space="0" w:color="000000"/>
              <w:left w:val="single" w:sz="6" w:space="0" w:color="000000"/>
              <w:bottom w:val="single" w:sz="6" w:space="0" w:color="000000"/>
              <w:right w:val="single" w:sz="6" w:space="0" w:color="000000"/>
            </w:tcBorders>
          </w:tcPr>
          <w:p w:rsidR="000D5595" w:rsidRPr="000D5595" w:rsidRDefault="000D5595">
            <w:pPr>
              <w:pStyle w:val="ParagraphStyle"/>
              <w:spacing w:after="165" w:line="360" w:lineRule="auto"/>
              <w:rPr>
                <w:rFonts w:ascii="Calibri" w:hAnsi="Calibri" w:cs="Calibri"/>
                <w:sz w:val="18"/>
                <w:szCs w:val="18"/>
              </w:rPr>
            </w:pPr>
            <w:r w:rsidRPr="000D5595">
              <w:rPr>
                <w:rFonts w:ascii="Calibri" w:hAnsi="Calibri" w:cs="Calibri"/>
                <w:sz w:val="18"/>
                <w:szCs w:val="18"/>
              </w:rPr>
              <w:t>Baixa</w:t>
            </w:r>
          </w:p>
        </w:tc>
        <w:tc>
          <w:tcPr>
            <w:tcW w:w="1755" w:type="dxa"/>
            <w:tcBorders>
              <w:top w:val="single" w:sz="6" w:space="0" w:color="000000"/>
              <w:left w:val="single" w:sz="6" w:space="0" w:color="000000"/>
              <w:bottom w:val="single" w:sz="6" w:space="0" w:color="000000"/>
              <w:right w:val="single" w:sz="6" w:space="0" w:color="000000"/>
            </w:tcBorders>
          </w:tcPr>
          <w:p w:rsidR="000D5595" w:rsidRPr="000D5595" w:rsidRDefault="000D5595">
            <w:pPr>
              <w:pStyle w:val="ParagraphStyle"/>
              <w:spacing w:after="165" w:line="360" w:lineRule="auto"/>
              <w:rPr>
                <w:rFonts w:ascii="Calibri" w:hAnsi="Calibri" w:cs="Calibri"/>
                <w:sz w:val="18"/>
                <w:szCs w:val="18"/>
              </w:rPr>
            </w:pPr>
            <w:r w:rsidRPr="000D5595">
              <w:rPr>
                <w:rFonts w:ascii="Calibri" w:hAnsi="Calibri" w:cs="Calibri"/>
                <w:sz w:val="18"/>
                <w:szCs w:val="18"/>
              </w:rPr>
              <w:t>Alto</w:t>
            </w:r>
          </w:p>
        </w:tc>
      </w:tr>
      <w:tr w:rsidR="000D5595" w:rsidRPr="000D5595">
        <w:tblPrEx>
          <w:tblCellSpacing w:w="-8" w:type="nil"/>
        </w:tblPrEx>
        <w:trPr>
          <w:tblCellSpacing w:w="-8" w:type="nil"/>
        </w:trPr>
        <w:tc>
          <w:tcPr>
            <w:tcW w:w="7020" w:type="dxa"/>
            <w:tcBorders>
              <w:top w:val="single" w:sz="6" w:space="0" w:color="000000"/>
              <w:left w:val="single" w:sz="6" w:space="0" w:color="000000"/>
              <w:bottom w:val="single" w:sz="6" w:space="0" w:color="000000"/>
              <w:right w:val="single" w:sz="6" w:space="0" w:color="000000"/>
            </w:tcBorders>
          </w:tcPr>
          <w:p w:rsidR="000D5595" w:rsidRPr="000D5595" w:rsidRDefault="000D5595">
            <w:pPr>
              <w:pStyle w:val="ParagraphStyle"/>
              <w:spacing w:after="165" w:line="360" w:lineRule="auto"/>
              <w:rPr>
                <w:rFonts w:ascii="Calibri" w:hAnsi="Calibri" w:cs="Calibri"/>
                <w:sz w:val="18"/>
                <w:szCs w:val="18"/>
              </w:rPr>
            </w:pPr>
            <w:r w:rsidRPr="000D5595">
              <w:rPr>
                <w:rFonts w:ascii="Calibri" w:hAnsi="Calibri" w:cs="Calibri"/>
                <w:sz w:val="18"/>
                <w:szCs w:val="18"/>
              </w:rPr>
              <w:t>4 – Falta de clareza quanto aos serviços a serem executados.</w:t>
            </w:r>
          </w:p>
        </w:tc>
        <w:tc>
          <w:tcPr>
            <w:tcW w:w="1935" w:type="dxa"/>
            <w:tcBorders>
              <w:top w:val="single" w:sz="6" w:space="0" w:color="000000"/>
              <w:left w:val="single" w:sz="6" w:space="0" w:color="000000"/>
              <w:bottom w:val="single" w:sz="6" w:space="0" w:color="000000"/>
              <w:right w:val="single" w:sz="6" w:space="0" w:color="000000"/>
            </w:tcBorders>
          </w:tcPr>
          <w:p w:rsidR="000D5595" w:rsidRPr="000D5595" w:rsidRDefault="000D5595">
            <w:pPr>
              <w:pStyle w:val="ParagraphStyle"/>
              <w:spacing w:after="165" w:line="360" w:lineRule="auto"/>
              <w:rPr>
                <w:rFonts w:ascii="Calibri" w:hAnsi="Calibri" w:cs="Calibri"/>
                <w:sz w:val="18"/>
                <w:szCs w:val="18"/>
              </w:rPr>
            </w:pPr>
            <w:r w:rsidRPr="000D5595">
              <w:rPr>
                <w:rFonts w:ascii="Calibri" w:hAnsi="Calibri" w:cs="Calibri"/>
                <w:sz w:val="18"/>
                <w:szCs w:val="18"/>
              </w:rPr>
              <w:t>Média</w:t>
            </w:r>
          </w:p>
        </w:tc>
        <w:tc>
          <w:tcPr>
            <w:tcW w:w="1755" w:type="dxa"/>
            <w:tcBorders>
              <w:top w:val="single" w:sz="6" w:space="0" w:color="000000"/>
              <w:left w:val="single" w:sz="6" w:space="0" w:color="000000"/>
              <w:bottom w:val="single" w:sz="6" w:space="0" w:color="000000"/>
              <w:right w:val="single" w:sz="6" w:space="0" w:color="000000"/>
            </w:tcBorders>
          </w:tcPr>
          <w:p w:rsidR="000D5595" w:rsidRPr="000D5595" w:rsidRDefault="000D5595">
            <w:pPr>
              <w:pStyle w:val="ParagraphStyle"/>
              <w:spacing w:after="165" w:line="360" w:lineRule="auto"/>
              <w:rPr>
                <w:rFonts w:ascii="Calibri" w:hAnsi="Calibri" w:cs="Calibri"/>
                <w:sz w:val="18"/>
                <w:szCs w:val="18"/>
              </w:rPr>
            </w:pPr>
            <w:r w:rsidRPr="000D5595">
              <w:rPr>
                <w:rFonts w:ascii="Calibri" w:hAnsi="Calibri" w:cs="Calibri"/>
                <w:sz w:val="18"/>
                <w:szCs w:val="18"/>
              </w:rPr>
              <w:t>Alto</w:t>
            </w:r>
          </w:p>
        </w:tc>
      </w:tr>
      <w:tr w:rsidR="000D5595" w:rsidRPr="000D5595">
        <w:tblPrEx>
          <w:tblCellSpacing w:w="-8" w:type="nil"/>
        </w:tblPrEx>
        <w:trPr>
          <w:tblCellSpacing w:w="-8" w:type="nil"/>
        </w:trPr>
        <w:tc>
          <w:tcPr>
            <w:tcW w:w="7020" w:type="dxa"/>
            <w:tcBorders>
              <w:top w:val="single" w:sz="6" w:space="0" w:color="000000"/>
              <w:left w:val="single" w:sz="6" w:space="0" w:color="000000"/>
              <w:bottom w:val="single" w:sz="6" w:space="0" w:color="000000"/>
              <w:right w:val="single" w:sz="6" w:space="0" w:color="000000"/>
            </w:tcBorders>
          </w:tcPr>
          <w:p w:rsidR="000D5595" w:rsidRPr="000D5595" w:rsidRDefault="000D5595">
            <w:pPr>
              <w:pStyle w:val="ParagraphStyle"/>
              <w:spacing w:after="165" w:line="360" w:lineRule="auto"/>
              <w:rPr>
                <w:rFonts w:ascii="Calibri" w:hAnsi="Calibri" w:cs="Calibri"/>
                <w:sz w:val="18"/>
                <w:szCs w:val="18"/>
              </w:rPr>
            </w:pPr>
            <w:r w:rsidRPr="000D5595">
              <w:rPr>
                <w:rFonts w:ascii="Calibri" w:hAnsi="Calibri" w:cs="Calibri"/>
                <w:sz w:val="18"/>
                <w:szCs w:val="18"/>
              </w:rPr>
              <w:t>5 - Licitação deserta ou fracassada.</w:t>
            </w:r>
          </w:p>
        </w:tc>
        <w:tc>
          <w:tcPr>
            <w:tcW w:w="1935" w:type="dxa"/>
            <w:tcBorders>
              <w:top w:val="single" w:sz="6" w:space="0" w:color="000000"/>
              <w:left w:val="single" w:sz="6" w:space="0" w:color="000000"/>
              <w:bottom w:val="single" w:sz="6" w:space="0" w:color="000000"/>
              <w:right w:val="single" w:sz="6" w:space="0" w:color="000000"/>
            </w:tcBorders>
          </w:tcPr>
          <w:p w:rsidR="000D5595" w:rsidRPr="000D5595" w:rsidRDefault="000D5595">
            <w:pPr>
              <w:pStyle w:val="ParagraphStyle"/>
              <w:spacing w:after="165" w:line="360" w:lineRule="auto"/>
              <w:rPr>
                <w:rFonts w:ascii="Calibri" w:hAnsi="Calibri" w:cs="Calibri"/>
                <w:sz w:val="18"/>
                <w:szCs w:val="18"/>
              </w:rPr>
            </w:pPr>
            <w:r w:rsidRPr="000D5595">
              <w:rPr>
                <w:rFonts w:ascii="Calibri" w:hAnsi="Calibri" w:cs="Calibri"/>
                <w:sz w:val="18"/>
                <w:szCs w:val="18"/>
              </w:rPr>
              <w:t>Média</w:t>
            </w:r>
          </w:p>
        </w:tc>
        <w:tc>
          <w:tcPr>
            <w:tcW w:w="1755" w:type="dxa"/>
            <w:tcBorders>
              <w:top w:val="single" w:sz="6" w:space="0" w:color="000000"/>
              <w:left w:val="single" w:sz="6" w:space="0" w:color="000000"/>
              <w:bottom w:val="single" w:sz="6" w:space="0" w:color="000000"/>
              <w:right w:val="single" w:sz="6" w:space="0" w:color="000000"/>
            </w:tcBorders>
          </w:tcPr>
          <w:p w:rsidR="000D5595" w:rsidRPr="000D5595" w:rsidRDefault="000D5595">
            <w:pPr>
              <w:pStyle w:val="ParagraphStyle"/>
              <w:spacing w:after="165" w:line="360" w:lineRule="auto"/>
              <w:rPr>
                <w:rFonts w:ascii="Calibri" w:hAnsi="Calibri" w:cs="Calibri"/>
                <w:sz w:val="18"/>
                <w:szCs w:val="18"/>
              </w:rPr>
            </w:pPr>
            <w:r w:rsidRPr="000D5595">
              <w:rPr>
                <w:rFonts w:ascii="Calibri" w:hAnsi="Calibri" w:cs="Calibri"/>
                <w:sz w:val="18"/>
                <w:szCs w:val="18"/>
              </w:rPr>
              <w:t>Alto</w:t>
            </w:r>
          </w:p>
        </w:tc>
      </w:tr>
    </w:tbl>
    <w:p w:rsidR="000D5595" w:rsidRDefault="000D5595" w:rsidP="000D5595">
      <w:pPr>
        <w:pStyle w:val="ParagraphStyle"/>
        <w:spacing w:after="165" w:line="360" w:lineRule="auto"/>
        <w:rPr>
          <w:sz w:val="20"/>
          <w:szCs w:val="20"/>
        </w:rPr>
      </w:pPr>
    </w:p>
    <w:p w:rsidR="000D5595" w:rsidRDefault="000D5595" w:rsidP="000D5595">
      <w:pPr>
        <w:pStyle w:val="ParagraphStyle"/>
        <w:spacing w:line="360" w:lineRule="auto"/>
        <w:jc w:val="both"/>
        <w:rPr>
          <w:rFonts w:ascii="Calibri" w:hAnsi="Calibri" w:cs="Calibri"/>
          <w:sz w:val="20"/>
          <w:szCs w:val="20"/>
        </w:rPr>
      </w:pPr>
      <w:r>
        <w:rPr>
          <w:rFonts w:ascii="Calibri" w:hAnsi="Calibri" w:cs="Calibri"/>
          <w:b/>
          <w:bCs/>
          <w:sz w:val="20"/>
          <w:szCs w:val="20"/>
        </w:rPr>
        <w:t>14.4</w:t>
      </w:r>
      <w:r>
        <w:rPr>
          <w:rFonts w:ascii="Calibri" w:hAnsi="Calibri" w:cs="Calibri"/>
          <w:sz w:val="20"/>
          <w:szCs w:val="20"/>
        </w:rPr>
        <w:t xml:space="preserve"> Tendo em vista que o mapeamento de riscos descreverá e avaliar as ameaças que possam vir a comprometer o sucesso e o objetivo da contratação, bem como definir de que formas devem ser tratadas, ela permeará todo processo de Contratação.</w:t>
      </w:r>
    </w:p>
    <w:p w:rsidR="000D5595" w:rsidRDefault="000D5595" w:rsidP="000D5595">
      <w:pPr>
        <w:pStyle w:val="ParagraphStyle"/>
        <w:spacing w:after="165" w:line="360" w:lineRule="auto"/>
        <w:rPr>
          <w:rFonts w:ascii="Calibri" w:hAnsi="Calibri" w:cs="Calibri"/>
          <w:b/>
          <w:bCs/>
          <w:sz w:val="20"/>
          <w:szCs w:val="20"/>
        </w:rPr>
      </w:pPr>
      <w:r>
        <w:rPr>
          <w:rFonts w:ascii="Calibri" w:hAnsi="Calibri" w:cs="Calibri"/>
          <w:b/>
          <w:bCs/>
          <w:sz w:val="20"/>
          <w:szCs w:val="20"/>
        </w:rPr>
        <w:t>RISCOS DO PROCESSO DE CONTRATAÇÃO E DA EXECUÇÃO</w:t>
      </w:r>
    </w:p>
    <w:tbl>
      <w:tblPr>
        <w:tblW w:w="5000" w:type="pct"/>
        <w:tblInd w:w="22" w:type="dxa"/>
        <w:tblLayout w:type="fixed"/>
        <w:tblCellMar>
          <w:left w:w="105" w:type="dxa"/>
          <w:right w:w="105" w:type="dxa"/>
        </w:tblCellMar>
        <w:tblLook w:val="0000" w:firstRow="0" w:lastRow="0" w:firstColumn="0" w:lastColumn="0" w:noHBand="0" w:noVBand="0"/>
      </w:tblPr>
      <w:tblGrid>
        <w:gridCol w:w="2781"/>
        <w:gridCol w:w="7118"/>
      </w:tblGrid>
      <w:tr w:rsidR="000D5595" w:rsidRPr="000D5595" w:rsidTr="000D5595">
        <w:trPr>
          <w:trHeight w:val="311"/>
        </w:trPr>
        <w:tc>
          <w:tcPr>
            <w:tcW w:w="3000" w:type="dxa"/>
            <w:tcBorders>
              <w:top w:val="single" w:sz="6" w:space="0" w:color="000000"/>
              <w:left w:val="single" w:sz="6" w:space="0" w:color="000000"/>
              <w:bottom w:val="single" w:sz="6" w:space="0" w:color="000000"/>
              <w:right w:val="single" w:sz="6" w:space="0" w:color="000000"/>
            </w:tcBorders>
          </w:tcPr>
          <w:p w:rsidR="000D5595" w:rsidRPr="000D5595" w:rsidRDefault="000D5595">
            <w:pPr>
              <w:pStyle w:val="ParagraphStyle"/>
              <w:spacing w:after="165" w:line="360" w:lineRule="auto"/>
              <w:rPr>
                <w:rFonts w:ascii="Calibri" w:hAnsi="Calibri" w:cs="Calibri"/>
                <w:b/>
                <w:bCs/>
                <w:sz w:val="18"/>
                <w:szCs w:val="18"/>
              </w:rPr>
            </w:pPr>
            <w:r w:rsidRPr="000D5595">
              <w:rPr>
                <w:rFonts w:ascii="Calibri" w:hAnsi="Calibri" w:cs="Calibri"/>
                <w:b/>
                <w:bCs/>
                <w:sz w:val="18"/>
                <w:szCs w:val="18"/>
              </w:rPr>
              <w:t>Risco 1</w:t>
            </w:r>
          </w:p>
        </w:tc>
        <w:tc>
          <w:tcPr>
            <w:tcW w:w="7710" w:type="dxa"/>
            <w:tcBorders>
              <w:top w:val="single" w:sz="6" w:space="0" w:color="000000"/>
              <w:left w:val="single" w:sz="6" w:space="0" w:color="000000"/>
              <w:bottom w:val="single" w:sz="6" w:space="0" w:color="000000"/>
              <w:right w:val="single" w:sz="6" w:space="0" w:color="000000"/>
            </w:tcBorders>
          </w:tcPr>
          <w:p w:rsidR="000D5595" w:rsidRPr="000D5595" w:rsidRDefault="000D5595">
            <w:pPr>
              <w:pStyle w:val="ParagraphStyle"/>
              <w:spacing w:after="165" w:line="360" w:lineRule="auto"/>
              <w:rPr>
                <w:rFonts w:ascii="Calibri" w:hAnsi="Calibri" w:cs="Calibri"/>
                <w:b/>
                <w:bCs/>
                <w:sz w:val="18"/>
                <w:szCs w:val="18"/>
              </w:rPr>
            </w:pPr>
            <w:r w:rsidRPr="000D5595">
              <w:rPr>
                <w:rFonts w:ascii="Calibri" w:hAnsi="Calibri" w:cs="Calibri"/>
                <w:b/>
                <w:bCs/>
                <w:sz w:val="18"/>
                <w:szCs w:val="18"/>
              </w:rPr>
              <w:t>Estimativa de preço em desacordo com os preços praticados no mercado</w:t>
            </w:r>
          </w:p>
        </w:tc>
      </w:tr>
      <w:tr w:rsidR="000D5595" w:rsidRPr="000D5595">
        <w:tblPrEx>
          <w:tblCellSpacing w:w="-8" w:type="nil"/>
        </w:tblPrEx>
        <w:trPr>
          <w:tblCellSpacing w:w="-8" w:type="nil"/>
        </w:trPr>
        <w:tc>
          <w:tcPr>
            <w:tcW w:w="3000" w:type="dxa"/>
            <w:tcBorders>
              <w:top w:val="single" w:sz="6" w:space="0" w:color="000000"/>
              <w:left w:val="single" w:sz="6" w:space="0" w:color="000000"/>
              <w:bottom w:val="single" w:sz="6" w:space="0" w:color="000000"/>
              <w:right w:val="single" w:sz="6" w:space="0" w:color="000000"/>
            </w:tcBorders>
          </w:tcPr>
          <w:p w:rsidR="000D5595" w:rsidRPr="000D5595" w:rsidRDefault="000D5595">
            <w:pPr>
              <w:pStyle w:val="ParagraphStyle"/>
              <w:spacing w:after="165" w:line="360" w:lineRule="auto"/>
              <w:rPr>
                <w:rFonts w:ascii="Calibri" w:hAnsi="Calibri" w:cs="Calibri"/>
                <w:sz w:val="18"/>
                <w:szCs w:val="18"/>
              </w:rPr>
            </w:pPr>
            <w:r w:rsidRPr="000D5595">
              <w:rPr>
                <w:rFonts w:ascii="Calibri" w:hAnsi="Calibri" w:cs="Calibri"/>
                <w:sz w:val="18"/>
                <w:szCs w:val="18"/>
              </w:rPr>
              <w:t>Probabilidade</w:t>
            </w:r>
          </w:p>
        </w:tc>
        <w:tc>
          <w:tcPr>
            <w:tcW w:w="7710" w:type="dxa"/>
            <w:tcBorders>
              <w:top w:val="single" w:sz="6" w:space="0" w:color="000000"/>
              <w:left w:val="single" w:sz="6" w:space="0" w:color="000000"/>
              <w:bottom w:val="single" w:sz="6" w:space="0" w:color="000000"/>
              <w:right w:val="single" w:sz="6" w:space="0" w:color="000000"/>
            </w:tcBorders>
          </w:tcPr>
          <w:p w:rsidR="000D5595" w:rsidRPr="000D5595" w:rsidRDefault="000D5595">
            <w:pPr>
              <w:pStyle w:val="ParagraphStyle"/>
              <w:spacing w:after="165" w:line="360" w:lineRule="auto"/>
              <w:rPr>
                <w:rFonts w:ascii="Calibri" w:hAnsi="Calibri" w:cs="Calibri"/>
                <w:sz w:val="18"/>
                <w:szCs w:val="18"/>
              </w:rPr>
            </w:pPr>
            <w:r w:rsidRPr="000D5595">
              <w:rPr>
                <w:rFonts w:ascii="Calibri" w:hAnsi="Calibri" w:cs="Calibri"/>
                <w:sz w:val="18"/>
                <w:szCs w:val="18"/>
              </w:rPr>
              <w:t>Baixa</w:t>
            </w:r>
          </w:p>
        </w:tc>
      </w:tr>
      <w:tr w:rsidR="000D5595" w:rsidRPr="000D5595">
        <w:tblPrEx>
          <w:tblCellSpacing w:w="-8" w:type="nil"/>
        </w:tblPrEx>
        <w:trPr>
          <w:tblCellSpacing w:w="-8" w:type="nil"/>
        </w:trPr>
        <w:tc>
          <w:tcPr>
            <w:tcW w:w="3000" w:type="dxa"/>
            <w:tcBorders>
              <w:top w:val="single" w:sz="6" w:space="0" w:color="000000"/>
              <w:left w:val="single" w:sz="6" w:space="0" w:color="000000"/>
              <w:bottom w:val="single" w:sz="6" w:space="0" w:color="000000"/>
              <w:right w:val="single" w:sz="6" w:space="0" w:color="000000"/>
            </w:tcBorders>
          </w:tcPr>
          <w:p w:rsidR="000D5595" w:rsidRPr="000D5595" w:rsidRDefault="000D5595">
            <w:pPr>
              <w:pStyle w:val="ParagraphStyle"/>
              <w:spacing w:after="165" w:line="360" w:lineRule="auto"/>
              <w:rPr>
                <w:rFonts w:ascii="Calibri" w:hAnsi="Calibri" w:cs="Calibri"/>
                <w:sz w:val="18"/>
                <w:szCs w:val="18"/>
              </w:rPr>
            </w:pPr>
            <w:r w:rsidRPr="000D5595">
              <w:rPr>
                <w:rFonts w:ascii="Calibri" w:hAnsi="Calibri" w:cs="Calibri"/>
                <w:sz w:val="18"/>
                <w:szCs w:val="18"/>
              </w:rPr>
              <w:t>Impacto</w:t>
            </w:r>
          </w:p>
        </w:tc>
        <w:tc>
          <w:tcPr>
            <w:tcW w:w="7710" w:type="dxa"/>
            <w:tcBorders>
              <w:top w:val="single" w:sz="6" w:space="0" w:color="000000"/>
              <w:left w:val="single" w:sz="6" w:space="0" w:color="000000"/>
              <w:bottom w:val="single" w:sz="6" w:space="0" w:color="000000"/>
              <w:right w:val="single" w:sz="6" w:space="0" w:color="000000"/>
            </w:tcBorders>
          </w:tcPr>
          <w:p w:rsidR="000D5595" w:rsidRPr="000D5595" w:rsidRDefault="000D5595">
            <w:pPr>
              <w:pStyle w:val="ParagraphStyle"/>
              <w:spacing w:after="165" w:line="360" w:lineRule="auto"/>
              <w:rPr>
                <w:rFonts w:ascii="Calibri" w:hAnsi="Calibri" w:cs="Calibri"/>
                <w:sz w:val="18"/>
                <w:szCs w:val="18"/>
              </w:rPr>
            </w:pPr>
            <w:r w:rsidRPr="000D5595">
              <w:rPr>
                <w:rFonts w:ascii="Calibri" w:hAnsi="Calibri" w:cs="Calibri"/>
                <w:sz w:val="18"/>
                <w:szCs w:val="18"/>
              </w:rPr>
              <w:t>Alto</w:t>
            </w:r>
          </w:p>
        </w:tc>
      </w:tr>
      <w:tr w:rsidR="000D5595" w:rsidRPr="000D5595">
        <w:tblPrEx>
          <w:tblCellSpacing w:w="-8" w:type="nil"/>
        </w:tblPrEx>
        <w:trPr>
          <w:tblCellSpacing w:w="-8" w:type="nil"/>
        </w:trPr>
        <w:tc>
          <w:tcPr>
            <w:tcW w:w="3000" w:type="dxa"/>
            <w:tcBorders>
              <w:top w:val="single" w:sz="6" w:space="0" w:color="000000"/>
              <w:left w:val="single" w:sz="6" w:space="0" w:color="000000"/>
              <w:bottom w:val="single" w:sz="6" w:space="0" w:color="000000"/>
              <w:right w:val="single" w:sz="6" w:space="0" w:color="000000"/>
            </w:tcBorders>
          </w:tcPr>
          <w:p w:rsidR="000D5595" w:rsidRPr="000D5595" w:rsidRDefault="000D5595">
            <w:pPr>
              <w:pStyle w:val="ParagraphStyle"/>
              <w:spacing w:after="165" w:line="360" w:lineRule="auto"/>
              <w:rPr>
                <w:rFonts w:ascii="Calibri" w:hAnsi="Calibri" w:cs="Calibri"/>
                <w:sz w:val="18"/>
                <w:szCs w:val="18"/>
              </w:rPr>
            </w:pPr>
            <w:r w:rsidRPr="000D5595">
              <w:rPr>
                <w:rFonts w:ascii="Calibri" w:hAnsi="Calibri" w:cs="Calibri"/>
                <w:sz w:val="18"/>
                <w:szCs w:val="18"/>
              </w:rPr>
              <w:t>Dano</w:t>
            </w:r>
          </w:p>
        </w:tc>
        <w:tc>
          <w:tcPr>
            <w:tcW w:w="7710" w:type="dxa"/>
            <w:tcBorders>
              <w:top w:val="single" w:sz="6" w:space="0" w:color="000000"/>
              <w:left w:val="single" w:sz="6" w:space="0" w:color="000000"/>
              <w:bottom w:val="single" w:sz="6" w:space="0" w:color="000000"/>
              <w:right w:val="single" w:sz="6" w:space="0" w:color="000000"/>
            </w:tcBorders>
          </w:tcPr>
          <w:p w:rsidR="000D5595" w:rsidRPr="000D5595" w:rsidRDefault="000D5595">
            <w:pPr>
              <w:pStyle w:val="ParagraphStyle"/>
              <w:spacing w:after="165" w:line="360" w:lineRule="auto"/>
              <w:rPr>
                <w:rFonts w:ascii="Calibri" w:hAnsi="Calibri" w:cs="Calibri"/>
                <w:sz w:val="18"/>
                <w:szCs w:val="18"/>
              </w:rPr>
            </w:pPr>
            <w:r w:rsidRPr="000D5595">
              <w:rPr>
                <w:rFonts w:ascii="Calibri" w:hAnsi="Calibri" w:cs="Calibri"/>
                <w:sz w:val="18"/>
                <w:szCs w:val="18"/>
              </w:rPr>
              <w:t>Disputa de preço deserta</w:t>
            </w:r>
          </w:p>
        </w:tc>
      </w:tr>
      <w:tr w:rsidR="000D5595" w:rsidRPr="000D5595">
        <w:tblPrEx>
          <w:tblCellSpacing w:w="-8" w:type="nil"/>
        </w:tblPrEx>
        <w:trPr>
          <w:tblCellSpacing w:w="-8" w:type="nil"/>
        </w:trPr>
        <w:tc>
          <w:tcPr>
            <w:tcW w:w="3000" w:type="dxa"/>
            <w:tcBorders>
              <w:top w:val="single" w:sz="6" w:space="0" w:color="000000"/>
              <w:left w:val="single" w:sz="6" w:space="0" w:color="000000"/>
              <w:bottom w:val="single" w:sz="6" w:space="0" w:color="000000"/>
              <w:right w:val="single" w:sz="6" w:space="0" w:color="000000"/>
            </w:tcBorders>
          </w:tcPr>
          <w:p w:rsidR="000D5595" w:rsidRPr="000D5595" w:rsidRDefault="000D5595">
            <w:pPr>
              <w:pStyle w:val="ParagraphStyle"/>
              <w:spacing w:after="165" w:line="360" w:lineRule="auto"/>
              <w:rPr>
                <w:rFonts w:ascii="Calibri" w:hAnsi="Calibri" w:cs="Calibri"/>
                <w:sz w:val="18"/>
                <w:szCs w:val="18"/>
              </w:rPr>
            </w:pPr>
            <w:r w:rsidRPr="000D5595">
              <w:rPr>
                <w:rFonts w:ascii="Calibri" w:hAnsi="Calibri" w:cs="Calibri"/>
                <w:sz w:val="18"/>
                <w:szCs w:val="18"/>
              </w:rPr>
              <w:t>Ação Preventiva</w:t>
            </w:r>
          </w:p>
        </w:tc>
        <w:tc>
          <w:tcPr>
            <w:tcW w:w="7710" w:type="dxa"/>
            <w:tcBorders>
              <w:top w:val="single" w:sz="6" w:space="0" w:color="000000"/>
              <w:left w:val="single" w:sz="6" w:space="0" w:color="000000"/>
              <w:bottom w:val="single" w:sz="6" w:space="0" w:color="000000"/>
              <w:right w:val="single" w:sz="6" w:space="0" w:color="000000"/>
            </w:tcBorders>
          </w:tcPr>
          <w:p w:rsidR="000D5595" w:rsidRPr="000D5595" w:rsidRDefault="000D5595">
            <w:pPr>
              <w:pStyle w:val="ParagraphStyle"/>
              <w:spacing w:after="165" w:line="360" w:lineRule="auto"/>
              <w:rPr>
                <w:rFonts w:ascii="Calibri" w:hAnsi="Calibri" w:cs="Calibri"/>
                <w:sz w:val="18"/>
                <w:szCs w:val="18"/>
              </w:rPr>
            </w:pPr>
            <w:r w:rsidRPr="000D5595">
              <w:rPr>
                <w:rFonts w:ascii="Calibri" w:hAnsi="Calibri" w:cs="Calibri"/>
                <w:sz w:val="18"/>
                <w:szCs w:val="18"/>
              </w:rPr>
              <w:t>Realizar adequada pesquisa de mercado, através da pesquisa de preço atual pela tabela SINAPI, ou outra que venha ser substituída e nova cotações com fornecedores locais.</w:t>
            </w:r>
          </w:p>
        </w:tc>
      </w:tr>
      <w:tr w:rsidR="000D5595" w:rsidRPr="000D5595">
        <w:tblPrEx>
          <w:tblCellSpacing w:w="-8" w:type="nil"/>
        </w:tblPrEx>
        <w:trPr>
          <w:tblCellSpacing w:w="-8" w:type="nil"/>
        </w:trPr>
        <w:tc>
          <w:tcPr>
            <w:tcW w:w="3000" w:type="dxa"/>
            <w:tcBorders>
              <w:top w:val="single" w:sz="6" w:space="0" w:color="000000"/>
              <w:left w:val="single" w:sz="6" w:space="0" w:color="000000"/>
              <w:bottom w:val="single" w:sz="6" w:space="0" w:color="000000"/>
              <w:right w:val="single" w:sz="6" w:space="0" w:color="000000"/>
            </w:tcBorders>
          </w:tcPr>
          <w:p w:rsidR="000D5595" w:rsidRPr="000D5595" w:rsidRDefault="000D5595">
            <w:pPr>
              <w:pStyle w:val="ParagraphStyle"/>
              <w:spacing w:after="165" w:line="360" w:lineRule="auto"/>
              <w:rPr>
                <w:rFonts w:ascii="Calibri" w:hAnsi="Calibri" w:cs="Calibri"/>
                <w:b/>
                <w:bCs/>
                <w:sz w:val="18"/>
                <w:szCs w:val="18"/>
              </w:rPr>
            </w:pPr>
            <w:r w:rsidRPr="000D5595">
              <w:rPr>
                <w:rFonts w:ascii="Calibri" w:hAnsi="Calibri" w:cs="Calibri"/>
                <w:b/>
                <w:bCs/>
                <w:sz w:val="18"/>
                <w:szCs w:val="18"/>
              </w:rPr>
              <w:t>Risco 2</w:t>
            </w:r>
          </w:p>
        </w:tc>
        <w:tc>
          <w:tcPr>
            <w:tcW w:w="7710" w:type="dxa"/>
            <w:tcBorders>
              <w:top w:val="single" w:sz="6" w:space="0" w:color="000000"/>
              <w:left w:val="single" w:sz="6" w:space="0" w:color="000000"/>
              <w:bottom w:val="single" w:sz="6" w:space="0" w:color="000000"/>
              <w:right w:val="single" w:sz="6" w:space="0" w:color="000000"/>
            </w:tcBorders>
          </w:tcPr>
          <w:p w:rsidR="000D5595" w:rsidRPr="000D5595" w:rsidRDefault="000D5595">
            <w:pPr>
              <w:pStyle w:val="ParagraphStyle"/>
              <w:spacing w:after="165" w:line="360" w:lineRule="auto"/>
              <w:rPr>
                <w:rFonts w:ascii="Calibri" w:hAnsi="Calibri" w:cs="Calibri"/>
                <w:b/>
                <w:bCs/>
                <w:sz w:val="18"/>
                <w:szCs w:val="18"/>
              </w:rPr>
            </w:pPr>
            <w:r w:rsidRPr="000D5595">
              <w:rPr>
                <w:rFonts w:ascii="Calibri" w:hAnsi="Calibri" w:cs="Calibri"/>
                <w:b/>
                <w:bCs/>
                <w:sz w:val="18"/>
                <w:szCs w:val="18"/>
              </w:rPr>
              <w:t>Prestação de serviço sem qualidade.</w:t>
            </w:r>
          </w:p>
        </w:tc>
      </w:tr>
      <w:tr w:rsidR="000D5595" w:rsidRPr="000D5595">
        <w:tblPrEx>
          <w:tblCellSpacing w:w="-8" w:type="nil"/>
        </w:tblPrEx>
        <w:trPr>
          <w:tblCellSpacing w:w="-8" w:type="nil"/>
        </w:trPr>
        <w:tc>
          <w:tcPr>
            <w:tcW w:w="3000" w:type="dxa"/>
            <w:tcBorders>
              <w:top w:val="single" w:sz="6" w:space="0" w:color="000000"/>
              <w:left w:val="single" w:sz="6" w:space="0" w:color="000000"/>
              <w:bottom w:val="single" w:sz="6" w:space="0" w:color="000000"/>
              <w:right w:val="single" w:sz="6" w:space="0" w:color="000000"/>
            </w:tcBorders>
          </w:tcPr>
          <w:p w:rsidR="000D5595" w:rsidRPr="000D5595" w:rsidRDefault="000D5595">
            <w:pPr>
              <w:pStyle w:val="ParagraphStyle"/>
              <w:spacing w:after="165" w:line="360" w:lineRule="auto"/>
              <w:rPr>
                <w:rFonts w:ascii="Calibri" w:hAnsi="Calibri" w:cs="Calibri"/>
                <w:sz w:val="18"/>
                <w:szCs w:val="18"/>
              </w:rPr>
            </w:pPr>
            <w:r w:rsidRPr="000D5595">
              <w:rPr>
                <w:rFonts w:ascii="Calibri" w:hAnsi="Calibri" w:cs="Calibri"/>
                <w:sz w:val="18"/>
                <w:szCs w:val="18"/>
              </w:rPr>
              <w:t>Probabilidade</w:t>
            </w:r>
          </w:p>
        </w:tc>
        <w:tc>
          <w:tcPr>
            <w:tcW w:w="7710" w:type="dxa"/>
            <w:tcBorders>
              <w:top w:val="single" w:sz="6" w:space="0" w:color="000000"/>
              <w:left w:val="single" w:sz="6" w:space="0" w:color="000000"/>
              <w:bottom w:val="single" w:sz="6" w:space="0" w:color="000000"/>
              <w:right w:val="single" w:sz="6" w:space="0" w:color="000000"/>
            </w:tcBorders>
          </w:tcPr>
          <w:p w:rsidR="000D5595" w:rsidRPr="000D5595" w:rsidRDefault="000D5595">
            <w:pPr>
              <w:pStyle w:val="ParagraphStyle"/>
              <w:spacing w:after="165" w:line="360" w:lineRule="auto"/>
              <w:rPr>
                <w:rFonts w:ascii="Calibri" w:hAnsi="Calibri" w:cs="Calibri"/>
                <w:sz w:val="18"/>
                <w:szCs w:val="18"/>
              </w:rPr>
            </w:pPr>
            <w:r w:rsidRPr="000D5595">
              <w:rPr>
                <w:rFonts w:ascii="Calibri" w:hAnsi="Calibri" w:cs="Calibri"/>
                <w:sz w:val="18"/>
                <w:szCs w:val="18"/>
              </w:rPr>
              <w:t>Média</w:t>
            </w:r>
          </w:p>
        </w:tc>
      </w:tr>
      <w:tr w:rsidR="000D5595" w:rsidRPr="000D5595">
        <w:tblPrEx>
          <w:tblCellSpacing w:w="-8" w:type="nil"/>
        </w:tblPrEx>
        <w:trPr>
          <w:tblCellSpacing w:w="-8" w:type="nil"/>
        </w:trPr>
        <w:tc>
          <w:tcPr>
            <w:tcW w:w="3000" w:type="dxa"/>
            <w:tcBorders>
              <w:top w:val="single" w:sz="6" w:space="0" w:color="000000"/>
              <w:left w:val="single" w:sz="6" w:space="0" w:color="000000"/>
              <w:bottom w:val="single" w:sz="6" w:space="0" w:color="000000"/>
              <w:right w:val="single" w:sz="6" w:space="0" w:color="000000"/>
            </w:tcBorders>
          </w:tcPr>
          <w:p w:rsidR="000D5595" w:rsidRPr="000D5595" w:rsidRDefault="000D5595">
            <w:pPr>
              <w:pStyle w:val="ParagraphStyle"/>
              <w:spacing w:after="165" w:line="360" w:lineRule="auto"/>
              <w:rPr>
                <w:rFonts w:ascii="Calibri" w:hAnsi="Calibri" w:cs="Calibri"/>
                <w:sz w:val="18"/>
                <w:szCs w:val="18"/>
              </w:rPr>
            </w:pPr>
            <w:r w:rsidRPr="000D5595">
              <w:rPr>
                <w:rFonts w:ascii="Calibri" w:hAnsi="Calibri" w:cs="Calibri"/>
                <w:sz w:val="18"/>
                <w:szCs w:val="18"/>
              </w:rPr>
              <w:t>Impacto</w:t>
            </w:r>
          </w:p>
        </w:tc>
        <w:tc>
          <w:tcPr>
            <w:tcW w:w="7710" w:type="dxa"/>
            <w:tcBorders>
              <w:top w:val="single" w:sz="6" w:space="0" w:color="000000"/>
              <w:left w:val="single" w:sz="6" w:space="0" w:color="000000"/>
              <w:bottom w:val="single" w:sz="6" w:space="0" w:color="000000"/>
              <w:right w:val="single" w:sz="6" w:space="0" w:color="000000"/>
            </w:tcBorders>
          </w:tcPr>
          <w:p w:rsidR="000D5595" w:rsidRPr="000D5595" w:rsidRDefault="000D5595">
            <w:pPr>
              <w:pStyle w:val="ParagraphStyle"/>
              <w:spacing w:after="165" w:line="360" w:lineRule="auto"/>
              <w:rPr>
                <w:rFonts w:ascii="Calibri" w:hAnsi="Calibri" w:cs="Calibri"/>
                <w:sz w:val="18"/>
                <w:szCs w:val="18"/>
              </w:rPr>
            </w:pPr>
            <w:r w:rsidRPr="000D5595">
              <w:rPr>
                <w:rFonts w:ascii="Calibri" w:hAnsi="Calibri" w:cs="Calibri"/>
                <w:sz w:val="18"/>
                <w:szCs w:val="18"/>
              </w:rPr>
              <w:t>Alto</w:t>
            </w:r>
          </w:p>
        </w:tc>
      </w:tr>
      <w:tr w:rsidR="000D5595" w:rsidRPr="000D5595">
        <w:tblPrEx>
          <w:tblCellSpacing w:w="-8" w:type="nil"/>
        </w:tblPrEx>
        <w:trPr>
          <w:tblCellSpacing w:w="-8" w:type="nil"/>
        </w:trPr>
        <w:tc>
          <w:tcPr>
            <w:tcW w:w="3000" w:type="dxa"/>
            <w:tcBorders>
              <w:top w:val="single" w:sz="6" w:space="0" w:color="000000"/>
              <w:left w:val="single" w:sz="6" w:space="0" w:color="000000"/>
              <w:bottom w:val="single" w:sz="6" w:space="0" w:color="000000"/>
              <w:right w:val="single" w:sz="6" w:space="0" w:color="000000"/>
            </w:tcBorders>
          </w:tcPr>
          <w:p w:rsidR="000D5595" w:rsidRPr="000D5595" w:rsidRDefault="000D5595">
            <w:pPr>
              <w:pStyle w:val="ParagraphStyle"/>
              <w:spacing w:after="165" w:line="360" w:lineRule="auto"/>
              <w:rPr>
                <w:rFonts w:ascii="Calibri" w:hAnsi="Calibri" w:cs="Calibri"/>
                <w:sz w:val="18"/>
                <w:szCs w:val="18"/>
              </w:rPr>
            </w:pPr>
            <w:r w:rsidRPr="000D5595">
              <w:rPr>
                <w:rFonts w:ascii="Calibri" w:hAnsi="Calibri" w:cs="Calibri"/>
                <w:sz w:val="18"/>
                <w:szCs w:val="18"/>
              </w:rPr>
              <w:t>Dano</w:t>
            </w:r>
          </w:p>
        </w:tc>
        <w:tc>
          <w:tcPr>
            <w:tcW w:w="7710" w:type="dxa"/>
            <w:tcBorders>
              <w:top w:val="single" w:sz="6" w:space="0" w:color="000000"/>
              <w:left w:val="single" w:sz="6" w:space="0" w:color="000000"/>
              <w:bottom w:val="single" w:sz="6" w:space="0" w:color="000000"/>
              <w:right w:val="single" w:sz="6" w:space="0" w:color="000000"/>
            </w:tcBorders>
          </w:tcPr>
          <w:p w:rsidR="000D5595" w:rsidRPr="000D5595" w:rsidRDefault="000D5595">
            <w:pPr>
              <w:pStyle w:val="ParagraphStyle"/>
              <w:spacing w:after="165" w:line="360" w:lineRule="auto"/>
              <w:rPr>
                <w:rFonts w:ascii="Calibri" w:hAnsi="Calibri" w:cs="Calibri"/>
                <w:sz w:val="18"/>
                <w:szCs w:val="18"/>
              </w:rPr>
            </w:pPr>
            <w:r w:rsidRPr="000D5595">
              <w:rPr>
                <w:rFonts w:ascii="Calibri" w:hAnsi="Calibri" w:cs="Calibri"/>
                <w:sz w:val="18"/>
                <w:szCs w:val="18"/>
              </w:rPr>
              <w:t>Prejuízos financeiros e risco à qualidade do serviço.</w:t>
            </w:r>
          </w:p>
        </w:tc>
      </w:tr>
      <w:tr w:rsidR="000D5595" w:rsidRPr="000D5595">
        <w:tblPrEx>
          <w:tblCellSpacing w:w="-8" w:type="nil"/>
        </w:tblPrEx>
        <w:trPr>
          <w:tblCellSpacing w:w="-8" w:type="nil"/>
        </w:trPr>
        <w:tc>
          <w:tcPr>
            <w:tcW w:w="3000" w:type="dxa"/>
            <w:tcBorders>
              <w:top w:val="single" w:sz="6" w:space="0" w:color="000000"/>
              <w:left w:val="single" w:sz="6" w:space="0" w:color="000000"/>
              <w:bottom w:val="single" w:sz="6" w:space="0" w:color="000000"/>
              <w:right w:val="single" w:sz="6" w:space="0" w:color="000000"/>
            </w:tcBorders>
          </w:tcPr>
          <w:p w:rsidR="000D5595" w:rsidRPr="000D5595" w:rsidRDefault="000D5595">
            <w:pPr>
              <w:pStyle w:val="ParagraphStyle"/>
              <w:spacing w:after="165" w:line="360" w:lineRule="auto"/>
              <w:rPr>
                <w:rFonts w:ascii="Calibri" w:hAnsi="Calibri" w:cs="Calibri"/>
                <w:sz w:val="18"/>
                <w:szCs w:val="18"/>
              </w:rPr>
            </w:pPr>
            <w:r w:rsidRPr="000D5595">
              <w:rPr>
                <w:rFonts w:ascii="Calibri" w:hAnsi="Calibri" w:cs="Calibri"/>
                <w:sz w:val="18"/>
                <w:szCs w:val="18"/>
              </w:rPr>
              <w:t>Ação Preventiva</w:t>
            </w:r>
          </w:p>
        </w:tc>
        <w:tc>
          <w:tcPr>
            <w:tcW w:w="7710" w:type="dxa"/>
            <w:tcBorders>
              <w:top w:val="single" w:sz="6" w:space="0" w:color="000000"/>
              <w:left w:val="single" w:sz="6" w:space="0" w:color="000000"/>
              <w:bottom w:val="single" w:sz="6" w:space="0" w:color="000000"/>
              <w:right w:val="single" w:sz="6" w:space="0" w:color="000000"/>
            </w:tcBorders>
          </w:tcPr>
          <w:p w:rsidR="000D5595" w:rsidRPr="000D5595" w:rsidRDefault="000D5595">
            <w:pPr>
              <w:pStyle w:val="ParagraphStyle"/>
              <w:spacing w:after="165" w:line="360" w:lineRule="auto"/>
              <w:rPr>
                <w:rFonts w:ascii="Calibri" w:hAnsi="Calibri" w:cs="Calibri"/>
                <w:sz w:val="18"/>
                <w:szCs w:val="18"/>
              </w:rPr>
            </w:pPr>
            <w:r w:rsidRPr="000D5595">
              <w:rPr>
                <w:rFonts w:ascii="Calibri" w:hAnsi="Calibri" w:cs="Calibri"/>
                <w:sz w:val="18"/>
                <w:szCs w:val="18"/>
              </w:rPr>
              <w:t>Exigência de atestado e qualificação técnica de serviço semelhante.</w:t>
            </w:r>
          </w:p>
        </w:tc>
      </w:tr>
      <w:tr w:rsidR="000D5595" w:rsidRPr="000D5595">
        <w:tblPrEx>
          <w:tblCellSpacing w:w="-8" w:type="nil"/>
        </w:tblPrEx>
        <w:trPr>
          <w:tblCellSpacing w:w="-8" w:type="nil"/>
        </w:trPr>
        <w:tc>
          <w:tcPr>
            <w:tcW w:w="3000" w:type="dxa"/>
            <w:tcBorders>
              <w:top w:val="single" w:sz="6" w:space="0" w:color="000000"/>
              <w:left w:val="single" w:sz="6" w:space="0" w:color="000000"/>
              <w:bottom w:val="single" w:sz="6" w:space="0" w:color="000000"/>
              <w:right w:val="single" w:sz="6" w:space="0" w:color="000000"/>
            </w:tcBorders>
          </w:tcPr>
          <w:p w:rsidR="000D5595" w:rsidRPr="000D5595" w:rsidRDefault="000D5595">
            <w:pPr>
              <w:pStyle w:val="ParagraphStyle"/>
              <w:spacing w:after="165" w:line="360" w:lineRule="auto"/>
              <w:rPr>
                <w:rFonts w:ascii="Calibri" w:hAnsi="Calibri" w:cs="Calibri"/>
                <w:sz w:val="18"/>
                <w:szCs w:val="18"/>
              </w:rPr>
            </w:pPr>
            <w:r w:rsidRPr="000D5595">
              <w:rPr>
                <w:rFonts w:ascii="Calibri" w:hAnsi="Calibri" w:cs="Calibri"/>
                <w:sz w:val="18"/>
                <w:szCs w:val="18"/>
              </w:rPr>
              <w:t>Ação de Contingência</w:t>
            </w:r>
          </w:p>
        </w:tc>
        <w:tc>
          <w:tcPr>
            <w:tcW w:w="7710" w:type="dxa"/>
            <w:tcBorders>
              <w:top w:val="single" w:sz="6" w:space="0" w:color="000000"/>
              <w:left w:val="single" w:sz="6" w:space="0" w:color="000000"/>
              <w:bottom w:val="single" w:sz="6" w:space="0" w:color="000000"/>
              <w:right w:val="single" w:sz="6" w:space="0" w:color="000000"/>
            </w:tcBorders>
          </w:tcPr>
          <w:p w:rsidR="000D5595" w:rsidRPr="000D5595" w:rsidRDefault="000D5595">
            <w:pPr>
              <w:pStyle w:val="ParagraphStyle"/>
              <w:spacing w:after="165" w:line="360" w:lineRule="auto"/>
              <w:rPr>
                <w:rFonts w:ascii="Calibri" w:hAnsi="Calibri" w:cs="Calibri"/>
                <w:sz w:val="18"/>
                <w:szCs w:val="18"/>
              </w:rPr>
            </w:pPr>
            <w:r w:rsidRPr="000D5595">
              <w:rPr>
                <w:rFonts w:ascii="Calibri" w:hAnsi="Calibri" w:cs="Calibri"/>
                <w:sz w:val="18"/>
                <w:szCs w:val="18"/>
              </w:rPr>
              <w:t>Refazer os serviços de baixa qualidade e aplicação de sanções.</w:t>
            </w:r>
          </w:p>
        </w:tc>
      </w:tr>
      <w:tr w:rsidR="000D5595" w:rsidRPr="000D5595">
        <w:tblPrEx>
          <w:tblCellSpacing w:w="-8" w:type="nil"/>
        </w:tblPrEx>
        <w:trPr>
          <w:tblCellSpacing w:w="-8" w:type="nil"/>
        </w:trPr>
        <w:tc>
          <w:tcPr>
            <w:tcW w:w="3000" w:type="dxa"/>
            <w:tcBorders>
              <w:top w:val="single" w:sz="6" w:space="0" w:color="000000"/>
              <w:left w:val="single" w:sz="6" w:space="0" w:color="000000"/>
              <w:bottom w:val="single" w:sz="6" w:space="0" w:color="000000"/>
              <w:right w:val="single" w:sz="6" w:space="0" w:color="000000"/>
            </w:tcBorders>
          </w:tcPr>
          <w:p w:rsidR="000D5595" w:rsidRPr="000D5595" w:rsidRDefault="000D5595">
            <w:pPr>
              <w:pStyle w:val="ParagraphStyle"/>
              <w:spacing w:after="165" w:line="360" w:lineRule="auto"/>
              <w:rPr>
                <w:rFonts w:ascii="Calibri" w:hAnsi="Calibri" w:cs="Calibri"/>
                <w:b/>
                <w:bCs/>
                <w:sz w:val="18"/>
                <w:szCs w:val="18"/>
              </w:rPr>
            </w:pPr>
            <w:r w:rsidRPr="000D5595">
              <w:rPr>
                <w:rFonts w:ascii="Calibri" w:hAnsi="Calibri" w:cs="Calibri"/>
                <w:b/>
                <w:bCs/>
                <w:sz w:val="18"/>
                <w:szCs w:val="18"/>
              </w:rPr>
              <w:t>Risco 3</w:t>
            </w:r>
          </w:p>
        </w:tc>
        <w:tc>
          <w:tcPr>
            <w:tcW w:w="7710" w:type="dxa"/>
            <w:tcBorders>
              <w:top w:val="single" w:sz="6" w:space="0" w:color="000000"/>
              <w:left w:val="single" w:sz="6" w:space="0" w:color="000000"/>
              <w:bottom w:val="single" w:sz="6" w:space="0" w:color="000000"/>
              <w:right w:val="single" w:sz="6" w:space="0" w:color="000000"/>
            </w:tcBorders>
          </w:tcPr>
          <w:p w:rsidR="000D5595" w:rsidRPr="000D5595" w:rsidRDefault="000D5595">
            <w:pPr>
              <w:pStyle w:val="ParagraphStyle"/>
              <w:spacing w:after="165" w:line="360" w:lineRule="auto"/>
              <w:rPr>
                <w:rFonts w:ascii="Calibri" w:hAnsi="Calibri" w:cs="Calibri"/>
                <w:b/>
                <w:bCs/>
                <w:sz w:val="18"/>
                <w:szCs w:val="18"/>
              </w:rPr>
            </w:pPr>
            <w:r w:rsidRPr="000D5595">
              <w:rPr>
                <w:rFonts w:ascii="Calibri" w:hAnsi="Calibri" w:cs="Calibri"/>
                <w:b/>
                <w:bCs/>
                <w:sz w:val="18"/>
                <w:szCs w:val="18"/>
              </w:rPr>
              <w:t>Incapacidade de empresa vencedora em executar o contrato.</w:t>
            </w:r>
          </w:p>
        </w:tc>
      </w:tr>
      <w:tr w:rsidR="000D5595" w:rsidRPr="000D5595">
        <w:tblPrEx>
          <w:tblCellSpacing w:w="-8" w:type="nil"/>
        </w:tblPrEx>
        <w:trPr>
          <w:tblCellSpacing w:w="-8" w:type="nil"/>
        </w:trPr>
        <w:tc>
          <w:tcPr>
            <w:tcW w:w="3000" w:type="dxa"/>
            <w:tcBorders>
              <w:top w:val="single" w:sz="6" w:space="0" w:color="000000"/>
              <w:left w:val="single" w:sz="6" w:space="0" w:color="000000"/>
              <w:bottom w:val="single" w:sz="6" w:space="0" w:color="000000"/>
              <w:right w:val="single" w:sz="6" w:space="0" w:color="000000"/>
            </w:tcBorders>
          </w:tcPr>
          <w:p w:rsidR="000D5595" w:rsidRPr="000D5595" w:rsidRDefault="000D5595">
            <w:pPr>
              <w:pStyle w:val="ParagraphStyle"/>
              <w:spacing w:after="165" w:line="360" w:lineRule="auto"/>
              <w:rPr>
                <w:rFonts w:ascii="Calibri" w:hAnsi="Calibri" w:cs="Calibri"/>
                <w:sz w:val="18"/>
                <w:szCs w:val="18"/>
              </w:rPr>
            </w:pPr>
            <w:r w:rsidRPr="000D5595">
              <w:rPr>
                <w:rFonts w:ascii="Calibri" w:hAnsi="Calibri" w:cs="Calibri"/>
                <w:sz w:val="18"/>
                <w:szCs w:val="18"/>
              </w:rPr>
              <w:t>Probabilidade</w:t>
            </w:r>
          </w:p>
        </w:tc>
        <w:tc>
          <w:tcPr>
            <w:tcW w:w="7710" w:type="dxa"/>
            <w:tcBorders>
              <w:top w:val="single" w:sz="6" w:space="0" w:color="000000"/>
              <w:left w:val="single" w:sz="6" w:space="0" w:color="000000"/>
              <w:bottom w:val="single" w:sz="6" w:space="0" w:color="000000"/>
              <w:right w:val="single" w:sz="6" w:space="0" w:color="000000"/>
            </w:tcBorders>
          </w:tcPr>
          <w:p w:rsidR="000D5595" w:rsidRPr="000D5595" w:rsidRDefault="000D5595">
            <w:pPr>
              <w:pStyle w:val="ParagraphStyle"/>
              <w:spacing w:after="165" w:line="360" w:lineRule="auto"/>
              <w:rPr>
                <w:rFonts w:ascii="Calibri" w:hAnsi="Calibri" w:cs="Calibri"/>
                <w:sz w:val="18"/>
                <w:szCs w:val="18"/>
              </w:rPr>
            </w:pPr>
            <w:r w:rsidRPr="000D5595">
              <w:rPr>
                <w:rFonts w:ascii="Calibri" w:hAnsi="Calibri" w:cs="Calibri"/>
                <w:sz w:val="18"/>
                <w:szCs w:val="18"/>
              </w:rPr>
              <w:t>Baixa</w:t>
            </w:r>
          </w:p>
        </w:tc>
      </w:tr>
      <w:tr w:rsidR="000D5595" w:rsidRPr="000D5595">
        <w:tblPrEx>
          <w:tblCellSpacing w:w="-8" w:type="nil"/>
        </w:tblPrEx>
        <w:trPr>
          <w:tblCellSpacing w:w="-8" w:type="nil"/>
        </w:trPr>
        <w:tc>
          <w:tcPr>
            <w:tcW w:w="3000" w:type="dxa"/>
            <w:tcBorders>
              <w:top w:val="single" w:sz="6" w:space="0" w:color="000000"/>
              <w:left w:val="single" w:sz="6" w:space="0" w:color="000000"/>
              <w:bottom w:val="single" w:sz="6" w:space="0" w:color="000000"/>
              <w:right w:val="single" w:sz="6" w:space="0" w:color="000000"/>
            </w:tcBorders>
          </w:tcPr>
          <w:p w:rsidR="000D5595" w:rsidRPr="000D5595" w:rsidRDefault="000D5595">
            <w:pPr>
              <w:pStyle w:val="ParagraphStyle"/>
              <w:spacing w:after="165" w:line="360" w:lineRule="auto"/>
              <w:rPr>
                <w:rFonts w:ascii="Calibri" w:hAnsi="Calibri" w:cs="Calibri"/>
                <w:sz w:val="18"/>
                <w:szCs w:val="18"/>
              </w:rPr>
            </w:pPr>
            <w:r w:rsidRPr="000D5595">
              <w:rPr>
                <w:rFonts w:ascii="Calibri" w:hAnsi="Calibri" w:cs="Calibri"/>
                <w:sz w:val="18"/>
                <w:szCs w:val="18"/>
              </w:rPr>
              <w:t>Impacto</w:t>
            </w:r>
          </w:p>
        </w:tc>
        <w:tc>
          <w:tcPr>
            <w:tcW w:w="7710" w:type="dxa"/>
            <w:tcBorders>
              <w:top w:val="single" w:sz="6" w:space="0" w:color="000000"/>
              <w:left w:val="single" w:sz="6" w:space="0" w:color="000000"/>
              <w:bottom w:val="single" w:sz="6" w:space="0" w:color="000000"/>
              <w:right w:val="single" w:sz="6" w:space="0" w:color="000000"/>
            </w:tcBorders>
          </w:tcPr>
          <w:p w:rsidR="000D5595" w:rsidRPr="000D5595" w:rsidRDefault="000D5595">
            <w:pPr>
              <w:pStyle w:val="ParagraphStyle"/>
              <w:spacing w:after="165" w:line="360" w:lineRule="auto"/>
              <w:rPr>
                <w:rFonts w:ascii="Calibri" w:hAnsi="Calibri" w:cs="Calibri"/>
                <w:sz w:val="18"/>
                <w:szCs w:val="18"/>
              </w:rPr>
            </w:pPr>
            <w:r w:rsidRPr="000D5595">
              <w:rPr>
                <w:rFonts w:ascii="Calibri" w:hAnsi="Calibri" w:cs="Calibri"/>
                <w:sz w:val="18"/>
                <w:szCs w:val="18"/>
              </w:rPr>
              <w:t>Alto</w:t>
            </w:r>
          </w:p>
        </w:tc>
      </w:tr>
      <w:tr w:rsidR="000D5595" w:rsidRPr="000D5595">
        <w:tblPrEx>
          <w:tblCellSpacing w:w="-8" w:type="nil"/>
        </w:tblPrEx>
        <w:trPr>
          <w:tblCellSpacing w:w="-8" w:type="nil"/>
        </w:trPr>
        <w:tc>
          <w:tcPr>
            <w:tcW w:w="3000" w:type="dxa"/>
            <w:tcBorders>
              <w:top w:val="single" w:sz="6" w:space="0" w:color="000000"/>
              <w:left w:val="single" w:sz="6" w:space="0" w:color="000000"/>
              <w:bottom w:val="single" w:sz="6" w:space="0" w:color="000000"/>
              <w:right w:val="single" w:sz="6" w:space="0" w:color="000000"/>
            </w:tcBorders>
          </w:tcPr>
          <w:p w:rsidR="000D5595" w:rsidRPr="000D5595" w:rsidRDefault="000D5595">
            <w:pPr>
              <w:pStyle w:val="ParagraphStyle"/>
              <w:spacing w:after="165" w:line="360" w:lineRule="auto"/>
              <w:rPr>
                <w:rFonts w:ascii="Calibri" w:hAnsi="Calibri" w:cs="Calibri"/>
                <w:sz w:val="18"/>
                <w:szCs w:val="18"/>
              </w:rPr>
            </w:pPr>
            <w:r w:rsidRPr="000D5595">
              <w:rPr>
                <w:rFonts w:ascii="Calibri" w:hAnsi="Calibri" w:cs="Calibri"/>
                <w:sz w:val="18"/>
                <w:szCs w:val="18"/>
              </w:rPr>
              <w:t>Dano</w:t>
            </w:r>
          </w:p>
        </w:tc>
        <w:tc>
          <w:tcPr>
            <w:tcW w:w="7710" w:type="dxa"/>
            <w:tcBorders>
              <w:top w:val="single" w:sz="6" w:space="0" w:color="000000"/>
              <w:left w:val="single" w:sz="6" w:space="0" w:color="000000"/>
              <w:bottom w:val="single" w:sz="6" w:space="0" w:color="000000"/>
              <w:right w:val="single" w:sz="6" w:space="0" w:color="000000"/>
            </w:tcBorders>
          </w:tcPr>
          <w:p w:rsidR="000D5595" w:rsidRPr="000D5595" w:rsidRDefault="000D5595">
            <w:pPr>
              <w:pStyle w:val="ParagraphStyle"/>
              <w:spacing w:after="165" w:line="360" w:lineRule="auto"/>
              <w:rPr>
                <w:rFonts w:ascii="Calibri" w:hAnsi="Calibri" w:cs="Calibri"/>
                <w:sz w:val="18"/>
                <w:szCs w:val="18"/>
              </w:rPr>
            </w:pPr>
            <w:r w:rsidRPr="000D5595">
              <w:rPr>
                <w:rFonts w:ascii="Calibri" w:hAnsi="Calibri" w:cs="Calibri"/>
                <w:sz w:val="18"/>
                <w:szCs w:val="18"/>
              </w:rPr>
              <w:t>Atraso na execução do contrato</w:t>
            </w:r>
          </w:p>
        </w:tc>
      </w:tr>
      <w:tr w:rsidR="000D5595" w:rsidRPr="000D5595">
        <w:tblPrEx>
          <w:tblCellSpacing w:w="-8" w:type="nil"/>
        </w:tblPrEx>
        <w:trPr>
          <w:tblCellSpacing w:w="-8" w:type="nil"/>
        </w:trPr>
        <w:tc>
          <w:tcPr>
            <w:tcW w:w="3000" w:type="dxa"/>
            <w:tcBorders>
              <w:top w:val="single" w:sz="6" w:space="0" w:color="000000"/>
              <w:left w:val="single" w:sz="6" w:space="0" w:color="000000"/>
              <w:bottom w:val="single" w:sz="6" w:space="0" w:color="000000"/>
              <w:right w:val="single" w:sz="6" w:space="0" w:color="000000"/>
            </w:tcBorders>
          </w:tcPr>
          <w:p w:rsidR="000D5595" w:rsidRPr="000D5595" w:rsidRDefault="000D5595">
            <w:pPr>
              <w:pStyle w:val="ParagraphStyle"/>
              <w:spacing w:after="165" w:line="360" w:lineRule="auto"/>
              <w:rPr>
                <w:rFonts w:ascii="Calibri" w:hAnsi="Calibri" w:cs="Calibri"/>
                <w:sz w:val="18"/>
                <w:szCs w:val="18"/>
              </w:rPr>
            </w:pPr>
            <w:r w:rsidRPr="000D5595">
              <w:rPr>
                <w:rFonts w:ascii="Calibri" w:hAnsi="Calibri" w:cs="Calibri"/>
                <w:sz w:val="18"/>
                <w:szCs w:val="18"/>
              </w:rPr>
              <w:t>Ação Preventiva</w:t>
            </w:r>
          </w:p>
        </w:tc>
        <w:tc>
          <w:tcPr>
            <w:tcW w:w="7710" w:type="dxa"/>
            <w:tcBorders>
              <w:top w:val="single" w:sz="6" w:space="0" w:color="000000"/>
              <w:left w:val="single" w:sz="6" w:space="0" w:color="000000"/>
              <w:bottom w:val="single" w:sz="6" w:space="0" w:color="000000"/>
              <w:right w:val="single" w:sz="6" w:space="0" w:color="000000"/>
            </w:tcBorders>
          </w:tcPr>
          <w:p w:rsidR="000D5595" w:rsidRPr="000D5595" w:rsidRDefault="000D5595">
            <w:pPr>
              <w:pStyle w:val="ParagraphStyle"/>
              <w:spacing w:after="165" w:line="360" w:lineRule="auto"/>
              <w:rPr>
                <w:rFonts w:ascii="Calibri" w:hAnsi="Calibri" w:cs="Calibri"/>
                <w:sz w:val="18"/>
                <w:szCs w:val="18"/>
              </w:rPr>
            </w:pPr>
            <w:r w:rsidRPr="000D5595">
              <w:rPr>
                <w:rFonts w:ascii="Calibri" w:hAnsi="Calibri" w:cs="Calibri"/>
                <w:sz w:val="18"/>
                <w:szCs w:val="18"/>
              </w:rPr>
              <w:t>Sanções e os requisitos de qualidade que sejam condizentes com a importância dos serviços a serem prestados.</w:t>
            </w:r>
          </w:p>
        </w:tc>
      </w:tr>
      <w:tr w:rsidR="000D5595" w:rsidRPr="000D5595">
        <w:tblPrEx>
          <w:tblCellSpacing w:w="-8" w:type="nil"/>
        </w:tblPrEx>
        <w:trPr>
          <w:tblCellSpacing w:w="-8" w:type="nil"/>
        </w:trPr>
        <w:tc>
          <w:tcPr>
            <w:tcW w:w="3000" w:type="dxa"/>
            <w:tcBorders>
              <w:top w:val="single" w:sz="6" w:space="0" w:color="000000"/>
              <w:left w:val="single" w:sz="6" w:space="0" w:color="000000"/>
              <w:bottom w:val="single" w:sz="6" w:space="0" w:color="000000"/>
              <w:right w:val="single" w:sz="6" w:space="0" w:color="000000"/>
            </w:tcBorders>
          </w:tcPr>
          <w:p w:rsidR="000D5595" w:rsidRPr="000D5595" w:rsidRDefault="000D5595">
            <w:pPr>
              <w:pStyle w:val="ParagraphStyle"/>
              <w:spacing w:after="165" w:line="360" w:lineRule="auto"/>
              <w:rPr>
                <w:rFonts w:ascii="Calibri" w:hAnsi="Calibri" w:cs="Calibri"/>
                <w:sz w:val="18"/>
                <w:szCs w:val="18"/>
              </w:rPr>
            </w:pPr>
            <w:r w:rsidRPr="000D5595">
              <w:rPr>
                <w:rFonts w:ascii="Calibri" w:hAnsi="Calibri" w:cs="Calibri"/>
                <w:sz w:val="18"/>
                <w:szCs w:val="18"/>
              </w:rPr>
              <w:t>Ação de Contingência</w:t>
            </w:r>
          </w:p>
        </w:tc>
        <w:tc>
          <w:tcPr>
            <w:tcW w:w="7710" w:type="dxa"/>
            <w:tcBorders>
              <w:top w:val="single" w:sz="6" w:space="0" w:color="000000"/>
              <w:left w:val="single" w:sz="6" w:space="0" w:color="000000"/>
              <w:bottom w:val="single" w:sz="6" w:space="0" w:color="000000"/>
              <w:right w:val="single" w:sz="6" w:space="0" w:color="000000"/>
            </w:tcBorders>
          </w:tcPr>
          <w:p w:rsidR="000D5595" w:rsidRPr="000D5595" w:rsidRDefault="000D5595">
            <w:pPr>
              <w:pStyle w:val="ParagraphStyle"/>
              <w:spacing w:after="165" w:line="360" w:lineRule="auto"/>
              <w:rPr>
                <w:rFonts w:ascii="Calibri" w:hAnsi="Calibri" w:cs="Calibri"/>
                <w:sz w:val="18"/>
                <w:szCs w:val="18"/>
              </w:rPr>
            </w:pPr>
            <w:r w:rsidRPr="000D5595">
              <w:rPr>
                <w:rFonts w:ascii="Calibri" w:hAnsi="Calibri" w:cs="Calibri"/>
                <w:sz w:val="18"/>
                <w:szCs w:val="18"/>
              </w:rPr>
              <w:t>Gestão/Fiscalização do contrato com aplicação de sanções previstas quando ocorrer alguma falha contratual e, em último caso, cancelar contrato e adjudicar novo fornecedor ou promover nova contratação.</w:t>
            </w:r>
          </w:p>
        </w:tc>
      </w:tr>
      <w:tr w:rsidR="000D5595" w:rsidRPr="000D5595">
        <w:tblPrEx>
          <w:tblCellSpacing w:w="-8" w:type="nil"/>
        </w:tblPrEx>
        <w:trPr>
          <w:tblCellSpacing w:w="-8" w:type="nil"/>
        </w:trPr>
        <w:tc>
          <w:tcPr>
            <w:tcW w:w="3000" w:type="dxa"/>
            <w:tcBorders>
              <w:top w:val="single" w:sz="6" w:space="0" w:color="000000"/>
              <w:left w:val="single" w:sz="6" w:space="0" w:color="000000"/>
              <w:bottom w:val="single" w:sz="6" w:space="0" w:color="000000"/>
              <w:right w:val="single" w:sz="6" w:space="0" w:color="000000"/>
            </w:tcBorders>
          </w:tcPr>
          <w:p w:rsidR="000D5595" w:rsidRPr="000D5595" w:rsidRDefault="000D5595">
            <w:pPr>
              <w:pStyle w:val="ParagraphStyle"/>
              <w:spacing w:after="165" w:line="360" w:lineRule="auto"/>
              <w:rPr>
                <w:rFonts w:ascii="Calibri" w:hAnsi="Calibri" w:cs="Calibri"/>
                <w:b/>
                <w:bCs/>
                <w:sz w:val="18"/>
                <w:szCs w:val="18"/>
              </w:rPr>
            </w:pPr>
            <w:r w:rsidRPr="000D5595">
              <w:rPr>
                <w:rFonts w:ascii="Calibri" w:hAnsi="Calibri" w:cs="Calibri"/>
                <w:b/>
                <w:bCs/>
                <w:sz w:val="18"/>
                <w:szCs w:val="18"/>
              </w:rPr>
              <w:t>Risco 4</w:t>
            </w:r>
          </w:p>
        </w:tc>
        <w:tc>
          <w:tcPr>
            <w:tcW w:w="7710" w:type="dxa"/>
            <w:tcBorders>
              <w:top w:val="single" w:sz="6" w:space="0" w:color="000000"/>
              <w:left w:val="single" w:sz="6" w:space="0" w:color="000000"/>
              <w:bottom w:val="single" w:sz="6" w:space="0" w:color="000000"/>
              <w:right w:val="single" w:sz="6" w:space="0" w:color="000000"/>
            </w:tcBorders>
          </w:tcPr>
          <w:p w:rsidR="000D5595" w:rsidRPr="000D5595" w:rsidRDefault="000D5595">
            <w:pPr>
              <w:pStyle w:val="ParagraphStyle"/>
              <w:spacing w:after="165" w:line="360" w:lineRule="auto"/>
              <w:rPr>
                <w:rFonts w:ascii="Calibri" w:hAnsi="Calibri" w:cs="Calibri"/>
                <w:b/>
                <w:bCs/>
                <w:sz w:val="18"/>
                <w:szCs w:val="18"/>
              </w:rPr>
            </w:pPr>
            <w:r w:rsidRPr="000D5595">
              <w:rPr>
                <w:rFonts w:ascii="Calibri" w:hAnsi="Calibri" w:cs="Calibri"/>
                <w:b/>
                <w:bCs/>
                <w:sz w:val="18"/>
                <w:szCs w:val="18"/>
              </w:rPr>
              <w:t>Falta de clareza quanto aos serviços a serem executados.</w:t>
            </w:r>
          </w:p>
        </w:tc>
      </w:tr>
      <w:tr w:rsidR="000D5595" w:rsidRPr="000D5595">
        <w:tblPrEx>
          <w:tblCellSpacing w:w="-8" w:type="nil"/>
        </w:tblPrEx>
        <w:trPr>
          <w:tblCellSpacing w:w="-8" w:type="nil"/>
        </w:trPr>
        <w:tc>
          <w:tcPr>
            <w:tcW w:w="3000" w:type="dxa"/>
            <w:tcBorders>
              <w:top w:val="single" w:sz="6" w:space="0" w:color="000000"/>
              <w:left w:val="single" w:sz="6" w:space="0" w:color="000000"/>
              <w:bottom w:val="single" w:sz="6" w:space="0" w:color="000000"/>
              <w:right w:val="single" w:sz="6" w:space="0" w:color="000000"/>
            </w:tcBorders>
          </w:tcPr>
          <w:p w:rsidR="000D5595" w:rsidRPr="000D5595" w:rsidRDefault="000D5595">
            <w:pPr>
              <w:pStyle w:val="ParagraphStyle"/>
              <w:spacing w:after="165" w:line="360" w:lineRule="auto"/>
              <w:rPr>
                <w:rFonts w:ascii="Calibri" w:hAnsi="Calibri" w:cs="Calibri"/>
                <w:sz w:val="18"/>
                <w:szCs w:val="18"/>
              </w:rPr>
            </w:pPr>
            <w:r w:rsidRPr="000D5595">
              <w:rPr>
                <w:rFonts w:ascii="Calibri" w:hAnsi="Calibri" w:cs="Calibri"/>
                <w:sz w:val="18"/>
                <w:szCs w:val="18"/>
              </w:rPr>
              <w:t>Probabilidade</w:t>
            </w:r>
          </w:p>
        </w:tc>
        <w:tc>
          <w:tcPr>
            <w:tcW w:w="7710" w:type="dxa"/>
            <w:tcBorders>
              <w:top w:val="single" w:sz="6" w:space="0" w:color="000000"/>
              <w:left w:val="single" w:sz="6" w:space="0" w:color="000000"/>
              <w:bottom w:val="single" w:sz="6" w:space="0" w:color="000000"/>
              <w:right w:val="single" w:sz="6" w:space="0" w:color="000000"/>
            </w:tcBorders>
          </w:tcPr>
          <w:p w:rsidR="000D5595" w:rsidRPr="000D5595" w:rsidRDefault="000D5595">
            <w:pPr>
              <w:pStyle w:val="ParagraphStyle"/>
              <w:spacing w:after="165" w:line="360" w:lineRule="auto"/>
              <w:rPr>
                <w:rFonts w:ascii="Calibri" w:hAnsi="Calibri" w:cs="Calibri"/>
                <w:sz w:val="18"/>
                <w:szCs w:val="18"/>
              </w:rPr>
            </w:pPr>
            <w:r w:rsidRPr="000D5595">
              <w:rPr>
                <w:rFonts w:ascii="Calibri" w:hAnsi="Calibri" w:cs="Calibri"/>
                <w:sz w:val="18"/>
                <w:szCs w:val="18"/>
              </w:rPr>
              <w:t>Média</w:t>
            </w:r>
          </w:p>
        </w:tc>
      </w:tr>
      <w:tr w:rsidR="000D5595" w:rsidRPr="000D5595">
        <w:tblPrEx>
          <w:tblCellSpacing w:w="-8" w:type="nil"/>
        </w:tblPrEx>
        <w:trPr>
          <w:tblCellSpacing w:w="-8" w:type="nil"/>
        </w:trPr>
        <w:tc>
          <w:tcPr>
            <w:tcW w:w="3000" w:type="dxa"/>
            <w:tcBorders>
              <w:top w:val="single" w:sz="6" w:space="0" w:color="000000"/>
              <w:left w:val="single" w:sz="6" w:space="0" w:color="000000"/>
              <w:bottom w:val="single" w:sz="6" w:space="0" w:color="000000"/>
              <w:right w:val="single" w:sz="6" w:space="0" w:color="000000"/>
            </w:tcBorders>
          </w:tcPr>
          <w:p w:rsidR="000D5595" w:rsidRPr="000D5595" w:rsidRDefault="000D5595">
            <w:pPr>
              <w:pStyle w:val="ParagraphStyle"/>
              <w:spacing w:after="165" w:line="360" w:lineRule="auto"/>
              <w:rPr>
                <w:rFonts w:ascii="Calibri" w:hAnsi="Calibri" w:cs="Calibri"/>
                <w:sz w:val="18"/>
                <w:szCs w:val="18"/>
              </w:rPr>
            </w:pPr>
            <w:r w:rsidRPr="000D5595">
              <w:rPr>
                <w:rFonts w:ascii="Calibri" w:hAnsi="Calibri" w:cs="Calibri"/>
                <w:sz w:val="18"/>
                <w:szCs w:val="18"/>
              </w:rPr>
              <w:t>Impacto</w:t>
            </w:r>
          </w:p>
        </w:tc>
        <w:tc>
          <w:tcPr>
            <w:tcW w:w="7710" w:type="dxa"/>
            <w:tcBorders>
              <w:top w:val="single" w:sz="6" w:space="0" w:color="000000"/>
              <w:left w:val="single" w:sz="6" w:space="0" w:color="000000"/>
              <w:bottom w:val="single" w:sz="6" w:space="0" w:color="000000"/>
              <w:right w:val="single" w:sz="6" w:space="0" w:color="000000"/>
            </w:tcBorders>
          </w:tcPr>
          <w:p w:rsidR="000D5595" w:rsidRPr="000D5595" w:rsidRDefault="000D5595">
            <w:pPr>
              <w:pStyle w:val="ParagraphStyle"/>
              <w:spacing w:after="165" w:line="360" w:lineRule="auto"/>
              <w:rPr>
                <w:rFonts w:ascii="Calibri" w:hAnsi="Calibri" w:cs="Calibri"/>
                <w:sz w:val="18"/>
                <w:szCs w:val="18"/>
              </w:rPr>
            </w:pPr>
            <w:r w:rsidRPr="000D5595">
              <w:rPr>
                <w:rFonts w:ascii="Calibri" w:hAnsi="Calibri" w:cs="Calibri"/>
                <w:sz w:val="18"/>
                <w:szCs w:val="18"/>
              </w:rPr>
              <w:t>Alto</w:t>
            </w:r>
          </w:p>
        </w:tc>
      </w:tr>
      <w:tr w:rsidR="000D5595" w:rsidRPr="000D5595">
        <w:tblPrEx>
          <w:tblCellSpacing w:w="-8" w:type="nil"/>
        </w:tblPrEx>
        <w:trPr>
          <w:tblCellSpacing w:w="-8" w:type="nil"/>
        </w:trPr>
        <w:tc>
          <w:tcPr>
            <w:tcW w:w="3000" w:type="dxa"/>
            <w:tcBorders>
              <w:top w:val="single" w:sz="6" w:space="0" w:color="000000"/>
              <w:left w:val="single" w:sz="6" w:space="0" w:color="000000"/>
              <w:bottom w:val="single" w:sz="6" w:space="0" w:color="000000"/>
              <w:right w:val="single" w:sz="6" w:space="0" w:color="000000"/>
            </w:tcBorders>
          </w:tcPr>
          <w:p w:rsidR="000D5595" w:rsidRPr="000D5595" w:rsidRDefault="000D5595">
            <w:pPr>
              <w:pStyle w:val="ParagraphStyle"/>
              <w:spacing w:after="165" w:line="360" w:lineRule="auto"/>
              <w:rPr>
                <w:rFonts w:ascii="Calibri" w:hAnsi="Calibri" w:cs="Calibri"/>
                <w:sz w:val="18"/>
                <w:szCs w:val="18"/>
              </w:rPr>
            </w:pPr>
            <w:r w:rsidRPr="000D5595">
              <w:rPr>
                <w:rFonts w:ascii="Calibri" w:hAnsi="Calibri" w:cs="Calibri"/>
                <w:sz w:val="18"/>
                <w:szCs w:val="18"/>
              </w:rPr>
              <w:t>Dano</w:t>
            </w:r>
          </w:p>
        </w:tc>
        <w:tc>
          <w:tcPr>
            <w:tcW w:w="7710" w:type="dxa"/>
            <w:tcBorders>
              <w:top w:val="single" w:sz="6" w:space="0" w:color="000000"/>
              <w:left w:val="single" w:sz="6" w:space="0" w:color="000000"/>
              <w:bottom w:val="single" w:sz="6" w:space="0" w:color="000000"/>
              <w:right w:val="single" w:sz="6" w:space="0" w:color="000000"/>
            </w:tcBorders>
          </w:tcPr>
          <w:p w:rsidR="000D5595" w:rsidRPr="000D5595" w:rsidRDefault="000D5595">
            <w:pPr>
              <w:pStyle w:val="ParagraphStyle"/>
              <w:spacing w:after="165" w:line="360" w:lineRule="auto"/>
              <w:rPr>
                <w:rFonts w:ascii="Calibri" w:hAnsi="Calibri" w:cs="Calibri"/>
                <w:sz w:val="18"/>
                <w:szCs w:val="18"/>
              </w:rPr>
            </w:pPr>
            <w:r w:rsidRPr="000D5595">
              <w:rPr>
                <w:rFonts w:ascii="Calibri" w:hAnsi="Calibri" w:cs="Calibri"/>
                <w:sz w:val="18"/>
                <w:szCs w:val="18"/>
              </w:rPr>
              <w:t>Possível interferência na qualidade do serviço entregue.</w:t>
            </w:r>
          </w:p>
        </w:tc>
      </w:tr>
      <w:tr w:rsidR="000D5595" w:rsidRPr="000D5595">
        <w:tblPrEx>
          <w:tblCellSpacing w:w="-8" w:type="nil"/>
        </w:tblPrEx>
        <w:trPr>
          <w:tblCellSpacing w:w="-8" w:type="nil"/>
        </w:trPr>
        <w:tc>
          <w:tcPr>
            <w:tcW w:w="3000" w:type="dxa"/>
            <w:tcBorders>
              <w:top w:val="single" w:sz="6" w:space="0" w:color="000000"/>
              <w:left w:val="single" w:sz="6" w:space="0" w:color="000000"/>
              <w:bottom w:val="single" w:sz="6" w:space="0" w:color="000000"/>
              <w:right w:val="single" w:sz="6" w:space="0" w:color="000000"/>
            </w:tcBorders>
          </w:tcPr>
          <w:p w:rsidR="000D5595" w:rsidRPr="000D5595" w:rsidRDefault="000D5595">
            <w:pPr>
              <w:pStyle w:val="ParagraphStyle"/>
              <w:spacing w:after="165" w:line="360" w:lineRule="auto"/>
              <w:rPr>
                <w:rFonts w:ascii="Calibri" w:hAnsi="Calibri" w:cs="Calibri"/>
                <w:sz w:val="18"/>
                <w:szCs w:val="18"/>
              </w:rPr>
            </w:pPr>
            <w:r w:rsidRPr="000D5595">
              <w:rPr>
                <w:rFonts w:ascii="Calibri" w:hAnsi="Calibri" w:cs="Calibri"/>
                <w:sz w:val="18"/>
                <w:szCs w:val="18"/>
              </w:rPr>
              <w:t>Ação Preventiva</w:t>
            </w:r>
          </w:p>
        </w:tc>
        <w:tc>
          <w:tcPr>
            <w:tcW w:w="7710" w:type="dxa"/>
            <w:tcBorders>
              <w:top w:val="single" w:sz="6" w:space="0" w:color="000000"/>
              <w:left w:val="single" w:sz="6" w:space="0" w:color="000000"/>
              <w:bottom w:val="single" w:sz="6" w:space="0" w:color="000000"/>
              <w:right w:val="single" w:sz="6" w:space="0" w:color="000000"/>
            </w:tcBorders>
          </w:tcPr>
          <w:p w:rsidR="000D5595" w:rsidRPr="000D5595" w:rsidRDefault="000D5595">
            <w:pPr>
              <w:pStyle w:val="ParagraphStyle"/>
              <w:spacing w:after="165" w:line="360" w:lineRule="auto"/>
              <w:rPr>
                <w:rFonts w:ascii="Calibri" w:hAnsi="Calibri" w:cs="Calibri"/>
                <w:sz w:val="18"/>
                <w:szCs w:val="18"/>
              </w:rPr>
            </w:pPr>
            <w:r w:rsidRPr="000D5595">
              <w:rPr>
                <w:rFonts w:ascii="Calibri" w:hAnsi="Calibri" w:cs="Calibri"/>
                <w:sz w:val="18"/>
                <w:szCs w:val="18"/>
              </w:rPr>
              <w:t>Especificar o serviço de forma concisa e coerente com o que o mercado pode oferecer.</w:t>
            </w:r>
          </w:p>
        </w:tc>
      </w:tr>
      <w:tr w:rsidR="000D5595" w:rsidRPr="000D5595">
        <w:tblPrEx>
          <w:tblCellSpacing w:w="-8" w:type="nil"/>
        </w:tblPrEx>
        <w:trPr>
          <w:tblCellSpacing w:w="-8" w:type="nil"/>
        </w:trPr>
        <w:tc>
          <w:tcPr>
            <w:tcW w:w="3000" w:type="dxa"/>
            <w:tcBorders>
              <w:top w:val="single" w:sz="6" w:space="0" w:color="000000"/>
              <w:left w:val="single" w:sz="6" w:space="0" w:color="000000"/>
              <w:bottom w:val="single" w:sz="6" w:space="0" w:color="000000"/>
              <w:right w:val="single" w:sz="6" w:space="0" w:color="000000"/>
            </w:tcBorders>
          </w:tcPr>
          <w:p w:rsidR="000D5595" w:rsidRPr="000D5595" w:rsidRDefault="000D5595">
            <w:pPr>
              <w:pStyle w:val="ParagraphStyle"/>
              <w:spacing w:after="165" w:line="360" w:lineRule="auto"/>
              <w:rPr>
                <w:rFonts w:ascii="Calibri" w:hAnsi="Calibri" w:cs="Calibri"/>
                <w:sz w:val="18"/>
                <w:szCs w:val="18"/>
              </w:rPr>
            </w:pPr>
            <w:r w:rsidRPr="000D5595">
              <w:rPr>
                <w:rFonts w:ascii="Calibri" w:hAnsi="Calibri" w:cs="Calibri"/>
                <w:sz w:val="18"/>
                <w:szCs w:val="18"/>
              </w:rPr>
              <w:t>Ação de Contingência</w:t>
            </w:r>
          </w:p>
        </w:tc>
        <w:tc>
          <w:tcPr>
            <w:tcW w:w="7710" w:type="dxa"/>
            <w:tcBorders>
              <w:top w:val="single" w:sz="6" w:space="0" w:color="000000"/>
              <w:left w:val="single" w:sz="6" w:space="0" w:color="000000"/>
              <w:bottom w:val="single" w:sz="6" w:space="0" w:color="000000"/>
              <w:right w:val="single" w:sz="6" w:space="0" w:color="000000"/>
            </w:tcBorders>
          </w:tcPr>
          <w:p w:rsidR="000D5595" w:rsidRPr="000D5595" w:rsidRDefault="000D5595">
            <w:pPr>
              <w:pStyle w:val="ParagraphStyle"/>
              <w:spacing w:after="165" w:line="360" w:lineRule="auto"/>
              <w:rPr>
                <w:rFonts w:ascii="Calibri" w:hAnsi="Calibri" w:cs="Calibri"/>
                <w:sz w:val="18"/>
                <w:szCs w:val="18"/>
              </w:rPr>
            </w:pPr>
            <w:r w:rsidRPr="000D5595">
              <w:rPr>
                <w:rFonts w:ascii="Calibri" w:hAnsi="Calibri" w:cs="Calibri"/>
                <w:sz w:val="18"/>
                <w:szCs w:val="18"/>
              </w:rPr>
              <w:t>Esclarecer dúvidas e incoerências, conforme questionamentos que venham a surgir no processo de disputa de preço.</w:t>
            </w:r>
          </w:p>
        </w:tc>
      </w:tr>
      <w:tr w:rsidR="000D5595" w:rsidRPr="000D5595">
        <w:tblPrEx>
          <w:tblCellSpacing w:w="-8" w:type="nil"/>
        </w:tblPrEx>
        <w:trPr>
          <w:tblCellSpacing w:w="-8" w:type="nil"/>
        </w:trPr>
        <w:tc>
          <w:tcPr>
            <w:tcW w:w="3000" w:type="dxa"/>
            <w:tcBorders>
              <w:top w:val="single" w:sz="6" w:space="0" w:color="000000"/>
              <w:left w:val="single" w:sz="6" w:space="0" w:color="000000"/>
              <w:bottom w:val="single" w:sz="6" w:space="0" w:color="000000"/>
              <w:right w:val="single" w:sz="6" w:space="0" w:color="000000"/>
            </w:tcBorders>
          </w:tcPr>
          <w:p w:rsidR="000D5595" w:rsidRPr="000D5595" w:rsidRDefault="000D5595">
            <w:pPr>
              <w:pStyle w:val="ParagraphStyle"/>
              <w:spacing w:after="165" w:line="360" w:lineRule="auto"/>
              <w:rPr>
                <w:rFonts w:ascii="Calibri" w:hAnsi="Calibri" w:cs="Calibri"/>
                <w:b/>
                <w:bCs/>
                <w:sz w:val="18"/>
                <w:szCs w:val="18"/>
              </w:rPr>
            </w:pPr>
            <w:r w:rsidRPr="000D5595">
              <w:rPr>
                <w:rFonts w:ascii="Calibri" w:hAnsi="Calibri" w:cs="Calibri"/>
                <w:b/>
                <w:bCs/>
                <w:sz w:val="18"/>
                <w:szCs w:val="18"/>
              </w:rPr>
              <w:t>Risco 5</w:t>
            </w:r>
          </w:p>
        </w:tc>
        <w:tc>
          <w:tcPr>
            <w:tcW w:w="7710" w:type="dxa"/>
            <w:tcBorders>
              <w:top w:val="single" w:sz="6" w:space="0" w:color="000000"/>
              <w:left w:val="single" w:sz="6" w:space="0" w:color="000000"/>
              <w:bottom w:val="single" w:sz="6" w:space="0" w:color="000000"/>
              <w:right w:val="single" w:sz="6" w:space="0" w:color="000000"/>
            </w:tcBorders>
          </w:tcPr>
          <w:p w:rsidR="000D5595" w:rsidRPr="000D5595" w:rsidRDefault="000D5595">
            <w:pPr>
              <w:pStyle w:val="ParagraphStyle"/>
              <w:spacing w:after="165" w:line="360" w:lineRule="auto"/>
              <w:rPr>
                <w:rFonts w:ascii="Calibri" w:hAnsi="Calibri" w:cs="Calibri"/>
                <w:b/>
                <w:bCs/>
                <w:sz w:val="18"/>
                <w:szCs w:val="18"/>
              </w:rPr>
            </w:pPr>
            <w:r w:rsidRPr="000D5595">
              <w:rPr>
                <w:rFonts w:ascii="Calibri" w:hAnsi="Calibri" w:cs="Calibri"/>
                <w:b/>
                <w:bCs/>
                <w:sz w:val="18"/>
                <w:szCs w:val="18"/>
              </w:rPr>
              <w:t>Licitação deserta ou fracassada.</w:t>
            </w:r>
          </w:p>
        </w:tc>
      </w:tr>
      <w:tr w:rsidR="000D5595" w:rsidRPr="000D5595">
        <w:tblPrEx>
          <w:tblCellSpacing w:w="-8" w:type="nil"/>
        </w:tblPrEx>
        <w:trPr>
          <w:tblCellSpacing w:w="-8" w:type="nil"/>
        </w:trPr>
        <w:tc>
          <w:tcPr>
            <w:tcW w:w="3000" w:type="dxa"/>
            <w:tcBorders>
              <w:top w:val="single" w:sz="6" w:space="0" w:color="000000"/>
              <w:left w:val="single" w:sz="6" w:space="0" w:color="000000"/>
              <w:bottom w:val="single" w:sz="6" w:space="0" w:color="000000"/>
              <w:right w:val="single" w:sz="6" w:space="0" w:color="000000"/>
            </w:tcBorders>
          </w:tcPr>
          <w:p w:rsidR="000D5595" w:rsidRPr="000D5595" w:rsidRDefault="000D5595">
            <w:pPr>
              <w:pStyle w:val="ParagraphStyle"/>
              <w:spacing w:after="165" w:line="360" w:lineRule="auto"/>
              <w:rPr>
                <w:rFonts w:ascii="Calibri" w:hAnsi="Calibri" w:cs="Calibri"/>
                <w:sz w:val="18"/>
                <w:szCs w:val="18"/>
              </w:rPr>
            </w:pPr>
            <w:r w:rsidRPr="000D5595">
              <w:rPr>
                <w:rFonts w:ascii="Calibri" w:hAnsi="Calibri" w:cs="Calibri"/>
                <w:sz w:val="18"/>
                <w:szCs w:val="18"/>
              </w:rPr>
              <w:t>Probabilidade</w:t>
            </w:r>
          </w:p>
        </w:tc>
        <w:tc>
          <w:tcPr>
            <w:tcW w:w="7710" w:type="dxa"/>
            <w:tcBorders>
              <w:top w:val="single" w:sz="6" w:space="0" w:color="000000"/>
              <w:left w:val="single" w:sz="6" w:space="0" w:color="000000"/>
              <w:bottom w:val="single" w:sz="6" w:space="0" w:color="000000"/>
              <w:right w:val="single" w:sz="6" w:space="0" w:color="000000"/>
            </w:tcBorders>
          </w:tcPr>
          <w:p w:rsidR="000D5595" w:rsidRPr="000D5595" w:rsidRDefault="000D5595">
            <w:pPr>
              <w:pStyle w:val="ParagraphStyle"/>
              <w:spacing w:after="165" w:line="360" w:lineRule="auto"/>
              <w:rPr>
                <w:rFonts w:ascii="Calibri" w:hAnsi="Calibri" w:cs="Calibri"/>
                <w:sz w:val="18"/>
                <w:szCs w:val="18"/>
              </w:rPr>
            </w:pPr>
            <w:r w:rsidRPr="000D5595">
              <w:rPr>
                <w:rFonts w:ascii="Calibri" w:hAnsi="Calibri" w:cs="Calibri"/>
                <w:sz w:val="18"/>
                <w:szCs w:val="18"/>
              </w:rPr>
              <w:t>Baixa</w:t>
            </w:r>
          </w:p>
        </w:tc>
      </w:tr>
      <w:tr w:rsidR="000D5595" w:rsidRPr="000D5595">
        <w:tblPrEx>
          <w:tblCellSpacing w:w="-8" w:type="nil"/>
        </w:tblPrEx>
        <w:trPr>
          <w:tblCellSpacing w:w="-8" w:type="nil"/>
        </w:trPr>
        <w:tc>
          <w:tcPr>
            <w:tcW w:w="3000" w:type="dxa"/>
            <w:tcBorders>
              <w:top w:val="single" w:sz="6" w:space="0" w:color="000000"/>
              <w:left w:val="single" w:sz="6" w:space="0" w:color="000000"/>
              <w:bottom w:val="single" w:sz="6" w:space="0" w:color="000000"/>
              <w:right w:val="single" w:sz="6" w:space="0" w:color="000000"/>
            </w:tcBorders>
          </w:tcPr>
          <w:p w:rsidR="000D5595" w:rsidRPr="000D5595" w:rsidRDefault="000D5595">
            <w:pPr>
              <w:pStyle w:val="ParagraphStyle"/>
              <w:spacing w:after="165" w:line="360" w:lineRule="auto"/>
              <w:rPr>
                <w:rFonts w:ascii="Calibri" w:hAnsi="Calibri" w:cs="Calibri"/>
                <w:sz w:val="18"/>
                <w:szCs w:val="18"/>
              </w:rPr>
            </w:pPr>
            <w:r w:rsidRPr="000D5595">
              <w:rPr>
                <w:rFonts w:ascii="Calibri" w:hAnsi="Calibri" w:cs="Calibri"/>
                <w:sz w:val="18"/>
                <w:szCs w:val="18"/>
              </w:rPr>
              <w:t>Impacto</w:t>
            </w:r>
          </w:p>
        </w:tc>
        <w:tc>
          <w:tcPr>
            <w:tcW w:w="7710" w:type="dxa"/>
            <w:tcBorders>
              <w:top w:val="single" w:sz="6" w:space="0" w:color="000000"/>
              <w:left w:val="single" w:sz="6" w:space="0" w:color="000000"/>
              <w:bottom w:val="single" w:sz="6" w:space="0" w:color="000000"/>
              <w:right w:val="single" w:sz="6" w:space="0" w:color="000000"/>
            </w:tcBorders>
          </w:tcPr>
          <w:p w:rsidR="000D5595" w:rsidRPr="000D5595" w:rsidRDefault="000D5595">
            <w:pPr>
              <w:pStyle w:val="ParagraphStyle"/>
              <w:spacing w:after="165" w:line="360" w:lineRule="auto"/>
              <w:rPr>
                <w:rFonts w:ascii="Calibri" w:hAnsi="Calibri" w:cs="Calibri"/>
                <w:sz w:val="18"/>
                <w:szCs w:val="18"/>
              </w:rPr>
            </w:pPr>
            <w:r w:rsidRPr="000D5595">
              <w:rPr>
                <w:rFonts w:ascii="Calibri" w:hAnsi="Calibri" w:cs="Calibri"/>
                <w:sz w:val="18"/>
                <w:szCs w:val="18"/>
              </w:rPr>
              <w:t>Alto</w:t>
            </w:r>
          </w:p>
        </w:tc>
      </w:tr>
      <w:tr w:rsidR="000D5595" w:rsidRPr="000D5595">
        <w:tblPrEx>
          <w:tblCellSpacing w:w="-8" w:type="nil"/>
        </w:tblPrEx>
        <w:trPr>
          <w:tblCellSpacing w:w="-8" w:type="nil"/>
        </w:trPr>
        <w:tc>
          <w:tcPr>
            <w:tcW w:w="3000" w:type="dxa"/>
            <w:tcBorders>
              <w:top w:val="single" w:sz="6" w:space="0" w:color="000000"/>
              <w:left w:val="single" w:sz="6" w:space="0" w:color="000000"/>
              <w:bottom w:val="single" w:sz="6" w:space="0" w:color="000000"/>
              <w:right w:val="single" w:sz="6" w:space="0" w:color="000000"/>
            </w:tcBorders>
          </w:tcPr>
          <w:p w:rsidR="000D5595" w:rsidRPr="000D5595" w:rsidRDefault="000D5595">
            <w:pPr>
              <w:pStyle w:val="ParagraphStyle"/>
              <w:spacing w:after="165" w:line="360" w:lineRule="auto"/>
              <w:rPr>
                <w:rFonts w:ascii="Calibri" w:hAnsi="Calibri" w:cs="Calibri"/>
                <w:sz w:val="18"/>
                <w:szCs w:val="18"/>
              </w:rPr>
            </w:pPr>
            <w:r w:rsidRPr="000D5595">
              <w:rPr>
                <w:rFonts w:ascii="Calibri" w:hAnsi="Calibri" w:cs="Calibri"/>
                <w:sz w:val="18"/>
                <w:szCs w:val="18"/>
              </w:rPr>
              <w:t>Dano</w:t>
            </w:r>
          </w:p>
        </w:tc>
        <w:tc>
          <w:tcPr>
            <w:tcW w:w="7710" w:type="dxa"/>
            <w:tcBorders>
              <w:top w:val="single" w:sz="6" w:space="0" w:color="000000"/>
              <w:left w:val="single" w:sz="6" w:space="0" w:color="000000"/>
              <w:bottom w:val="single" w:sz="6" w:space="0" w:color="000000"/>
              <w:right w:val="single" w:sz="6" w:space="0" w:color="000000"/>
            </w:tcBorders>
          </w:tcPr>
          <w:p w:rsidR="000D5595" w:rsidRPr="000D5595" w:rsidRDefault="000D5595">
            <w:pPr>
              <w:pStyle w:val="ParagraphStyle"/>
              <w:spacing w:after="165" w:line="360" w:lineRule="auto"/>
              <w:rPr>
                <w:rFonts w:ascii="Calibri" w:hAnsi="Calibri" w:cs="Calibri"/>
                <w:sz w:val="18"/>
                <w:szCs w:val="18"/>
              </w:rPr>
            </w:pPr>
            <w:r w:rsidRPr="000D5595">
              <w:rPr>
                <w:rFonts w:ascii="Calibri" w:hAnsi="Calibri" w:cs="Calibri"/>
                <w:sz w:val="18"/>
                <w:szCs w:val="18"/>
              </w:rPr>
              <w:t>Não realizar a licitação tendo que republicar o edital e abrir novo prazo para a realização do processo licitatório.</w:t>
            </w:r>
          </w:p>
        </w:tc>
      </w:tr>
      <w:tr w:rsidR="000D5595" w:rsidRPr="000D5595">
        <w:tblPrEx>
          <w:tblCellSpacing w:w="-8" w:type="nil"/>
        </w:tblPrEx>
        <w:trPr>
          <w:tblCellSpacing w:w="-8" w:type="nil"/>
        </w:trPr>
        <w:tc>
          <w:tcPr>
            <w:tcW w:w="3000" w:type="dxa"/>
            <w:tcBorders>
              <w:top w:val="single" w:sz="6" w:space="0" w:color="000000"/>
              <w:left w:val="single" w:sz="6" w:space="0" w:color="000000"/>
              <w:bottom w:val="single" w:sz="6" w:space="0" w:color="000000"/>
              <w:right w:val="single" w:sz="6" w:space="0" w:color="000000"/>
            </w:tcBorders>
          </w:tcPr>
          <w:p w:rsidR="000D5595" w:rsidRPr="000D5595" w:rsidRDefault="000D5595">
            <w:pPr>
              <w:pStyle w:val="ParagraphStyle"/>
              <w:spacing w:after="165" w:line="360" w:lineRule="auto"/>
              <w:rPr>
                <w:rFonts w:ascii="Calibri" w:hAnsi="Calibri" w:cs="Calibri"/>
                <w:sz w:val="18"/>
                <w:szCs w:val="18"/>
              </w:rPr>
            </w:pPr>
            <w:r w:rsidRPr="000D5595">
              <w:rPr>
                <w:rFonts w:ascii="Calibri" w:hAnsi="Calibri" w:cs="Calibri"/>
                <w:sz w:val="18"/>
                <w:szCs w:val="18"/>
              </w:rPr>
              <w:t>Ação Preventiva</w:t>
            </w:r>
          </w:p>
        </w:tc>
        <w:tc>
          <w:tcPr>
            <w:tcW w:w="7710" w:type="dxa"/>
            <w:tcBorders>
              <w:top w:val="single" w:sz="6" w:space="0" w:color="000000"/>
              <w:left w:val="single" w:sz="6" w:space="0" w:color="000000"/>
              <w:bottom w:val="single" w:sz="6" w:space="0" w:color="000000"/>
              <w:right w:val="single" w:sz="6" w:space="0" w:color="000000"/>
            </w:tcBorders>
          </w:tcPr>
          <w:p w:rsidR="000D5595" w:rsidRPr="000D5595" w:rsidRDefault="000D5595">
            <w:pPr>
              <w:pStyle w:val="ParagraphStyle"/>
              <w:spacing w:after="165" w:line="360" w:lineRule="auto"/>
              <w:rPr>
                <w:rFonts w:ascii="Calibri" w:hAnsi="Calibri" w:cs="Calibri"/>
                <w:sz w:val="18"/>
                <w:szCs w:val="18"/>
              </w:rPr>
            </w:pPr>
            <w:r w:rsidRPr="000D5595">
              <w:rPr>
                <w:rFonts w:ascii="Calibri" w:hAnsi="Calibri" w:cs="Calibri"/>
                <w:sz w:val="18"/>
                <w:szCs w:val="18"/>
              </w:rPr>
              <w:t>Encaminhar termo de referência durante a fase de cotação de preços para a maior quantidade de possíveis interessados em participar da licitação</w:t>
            </w:r>
          </w:p>
        </w:tc>
      </w:tr>
      <w:tr w:rsidR="000D5595" w:rsidRPr="000D5595">
        <w:tblPrEx>
          <w:tblCellSpacing w:w="-8" w:type="nil"/>
        </w:tblPrEx>
        <w:trPr>
          <w:tblCellSpacing w:w="-8" w:type="nil"/>
        </w:trPr>
        <w:tc>
          <w:tcPr>
            <w:tcW w:w="3000" w:type="dxa"/>
            <w:tcBorders>
              <w:top w:val="single" w:sz="6" w:space="0" w:color="000000"/>
              <w:left w:val="single" w:sz="6" w:space="0" w:color="000000"/>
              <w:bottom w:val="single" w:sz="6" w:space="0" w:color="000000"/>
              <w:right w:val="single" w:sz="6" w:space="0" w:color="000000"/>
            </w:tcBorders>
          </w:tcPr>
          <w:p w:rsidR="000D5595" w:rsidRPr="000D5595" w:rsidRDefault="000D5595">
            <w:pPr>
              <w:pStyle w:val="ParagraphStyle"/>
              <w:spacing w:after="165" w:line="360" w:lineRule="auto"/>
              <w:rPr>
                <w:rFonts w:ascii="Calibri" w:hAnsi="Calibri" w:cs="Calibri"/>
                <w:sz w:val="18"/>
                <w:szCs w:val="18"/>
              </w:rPr>
            </w:pPr>
            <w:r w:rsidRPr="000D5595">
              <w:rPr>
                <w:rFonts w:ascii="Calibri" w:hAnsi="Calibri" w:cs="Calibri"/>
                <w:sz w:val="18"/>
                <w:szCs w:val="18"/>
              </w:rPr>
              <w:t>Ação de Contingência</w:t>
            </w:r>
          </w:p>
        </w:tc>
        <w:tc>
          <w:tcPr>
            <w:tcW w:w="7710" w:type="dxa"/>
            <w:tcBorders>
              <w:top w:val="single" w:sz="6" w:space="0" w:color="000000"/>
              <w:left w:val="single" w:sz="6" w:space="0" w:color="000000"/>
              <w:bottom w:val="single" w:sz="6" w:space="0" w:color="000000"/>
              <w:right w:val="single" w:sz="6" w:space="0" w:color="000000"/>
            </w:tcBorders>
          </w:tcPr>
          <w:p w:rsidR="000D5595" w:rsidRPr="000D5595" w:rsidRDefault="000D5595">
            <w:pPr>
              <w:pStyle w:val="ParagraphStyle"/>
              <w:spacing w:after="165" w:line="360" w:lineRule="auto"/>
              <w:rPr>
                <w:rFonts w:ascii="Calibri" w:hAnsi="Calibri" w:cs="Calibri"/>
                <w:sz w:val="18"/>
                <w:szCs w:val="18"/>
              </w:rPr>
            </w:pPr>
            <w:r w:rsidRPr="000D5595">
              <w:rPr>
                <w:rFonts w:ascii="Calibri" w:hAnsi="Calibri" w:cs="Calibri"/>
                <w:sz w:val="18"/>
                <w:szCs w:val="18"/>
              </w:rPr>
              <w:t>Republicação do Edital observando requisitos que poderiam ter provocado a desistência de possíveis empresas interessadas.</w:t>
            </w:r>
          </w:p>
        </w:tc>
      </w:tr>
    </w:tbl>
    <w:p w:rsidR="000D5595" w:rsidRDefault="000D5595" w:rsidP="000D5595">
      <w:pPr>
        <w:pStyle w:val="ParagraphStyle"/>
        <w:spacing w:line="360" w:lineRule="auto"/>
        <w:jc w:val="both"/>
        <w:rPr>
          <w:sz w:val="20"/>
          <w:szCs w:val="20"/>
        </w:rPr>
      </w:pPr>
    </w:p>
    <w:p w:rsidR="000D5595" w:rsidRDefault="000D5595" w:rsidP="000D5595">
      <w:pPr>
        <w:pStyle w:val="ParagraphStyle"/>
        <w:shd w:val="clear" w:color="auto" w:fill="F2F2F2"/>
        <w:spacing w:line="360" w:lineRule="auto"/>
        <w:rPr>
          <w:rFonts w:ascii="Calibri" w:hAnsi="Calibri" w:cs="Calibri"/>
          <w:b/>
          <w:bCs/>
          <w:sz w:val="20"/>
          <w:szCs w:val="20"/>
        </w:rPr>
      </w:pPr>
      <w:r>
        <w:rPr>
          <w:rFonts w:ascii="Calibri" w:hAnsi="Calibri" w:cs="Calibri"/>
          <w:b/>
          <w:bCs/>
          <w:sz w:val="20"/>
          <w:szCs w:val="20"/>
        </w:rPr>
        <w:t>15. Declaração de Viabilidade da contratação</w:t>
      </w:r>
    </w:p>
    <w:p w:rsidR="000D5595" w:rsidRDefault="000D5595" w:rsidP="000D5595">
      <w:pPr>
        <w:pStyle w:val="ParagraphStyle"/>
        <w:tabs>
          <w:tab w:val="left" w:pos="960"/>
        </w:tabs>
        <w:spacing w:line="360" w:lineRule="auto"/>
        <w:jc w:val="both"/>
        <w:rPr>
          <w:rFonts w:ascii="Calibri" w:hAnsi="Calibri" w:cs="Calibri"/>
          <w:sz w:val="20"/>
          <w:szCs w:val="20"/>
        </w:rPr>
      </w:pPr>
      <w:r>
        <w:rPr>
          <w:rFonts w:ascii="Calibri" w:hAnsi="Calibri" w:cs="Calibri"/>
          <w:b/>
          <w:bCs/>
          <w:sz w:val="20"/>
          <w:szCs w:val="20"/>
        </w:rPr>
        <w:t>15.1</w:t>
      </w:r>
      <w:r>
        <w:rPr>
          <w:rFonts w:ascii="Calibri" w:hAnsi="Calibri" w:cs="Calibri"/>
          <w:sz w:val="20"/>
          <w:szCs w:val="20"/>
        </w:rPr>
        <w:t xml:space="preserve"> Com os estudos, análises, demonstrativos realizados e aqueles juntados ao presente ETP, ficou, de maneira detalhada e comprovada a adequação da obra pretendida, no atendimento ao interesse social envolvido, bem como, restará atendido o</w:t>
      </w:r>
      <w:r>
        <w:rPr>
          <w:rFonts w:ascii="Times New Roman" w:hAnsi="Times New Roman" w:cs="Calibri"/>
          <w:sz w:val="20"/>
          <w:szCs w:val="20"/>
          <w:lang w:val="pt-BR"/>
        </w:rPr>
        <w:t xml:space="preserve"> </w:t>
      </w:r>
      <w:r>
        <w:rPr>
          <w:rFonts w:ascii="Calibri" w:hAnsi="Calibri" w:cs="Calibri"/>
          <w:sz w:val="20"/>
          <w:szCs w:val="20"/>
        </w:rPr>
        <w:t>interesse público e a perspectiva legislação.</w:t>
      </w:r>
    </w:p>
    <w:p w:rsidR="000D5595" w:rsidRDefault="000D5595" w:rsidP="000D5595">
      <w:pPr>
        <w:pStyle w:val="ParagraphStyle"/>
        <w:tabs>
          <w:tab w:val="left" w:pos="960"/>
        </w:tabs>
        <w:spacing w:line="360" w:lineRule="auto"/>
        <w:jc w:val="both"/>
        <w:rPr>
          <w:rFonts w:ascii="Calibri" w:hAnsi="Calibri" w:cs="Calibri"/>
          <w:sz w:val="20"/>
          <w:szCs w:val="20"/>
        </w:rPr>
      </w:pPr>
      <w:r>
        <w:rPr>
          <w:rFonts w:ascii="Calibri" w:hAnsi="Calibri" w:cs="Calibri"/>
          <w:b/>
          <w:bCs/>
          <w:sz w:val="20"/>
          <w:szCs w:val="20"/>
        </w:rPr>
        <w:t>15.2</w:t>
      </w:r>
      <w:r>
        <w:rPr>
          <w:rFonts w:ascii="Calibri" w:hAnsi="Calibri" w:cs="Calibri"/>
          <w:sz w:val="20"/>
          <w:szCs w:val="20"/>
        </w:rPr>
        <w:t xml:space="preserve"> Das informações e dados que serviram de referência à elaboração deste Estudo, foi possível se constatar que há total viabilidade técnica, econômica e dotação orçamentária, não há qualquer impacto ambiental, a obra está contemplada na LDO e LOA. A obra em si, não apresenta qualquer característica ou aspecto técnico especial e existem diversas empresas na região aptas a execução do objeto. </w:t>
      </w:r>
    </w:p>
    <w:p w:rsidR="000D5595" w:rsidRDefault="000D5595" w:rsidP="000D5595">
      <w:pPr>
        <w:pStyle w:val="ParagraphStyle"/>
        <w:tabs>
          <w:tab w:val="left" w:pos="960"/>
        </w:tabs>
        <w:spacing w:line="360" w:lineRule="auto"/>
        <w:jc w:val="both"/>
        <w:rPr>
          <w:rFonts w:ascii="Calibri" w:hAnsi="Calibri" w:cs="Calibri"/>
          <w:sz w:val="20"/>
          <w:szCs w:val="20"/>
        </w:rPr>
      </w:pPr>
      <w:r>
        <w:rPr>
          <w:rFonts w:ascii="Calibri" w:hAnsi="Calibri" w:cs="Calibri"/>
          <w:b/>
          <w:bCs/>
          <w:sz w:val="20"/>
          <w:szCs w:val="20"/>
        </w:rPr>
        <w:t>15.3</w:t>
      </w:r>
      <w:r>
        <w:rPr>
          <w:rFonts w:ascii="Calibri" w:hAnsi="Calibri" w:cs="Calibri"/>
          <w:sz w:val="20"/>
          <w:szCs w:val="20"/>
        </w:rPr>
        <w:t xml:space="preserve"> Há equipe técnica, nos diversos setores da Administração, para dar encaminhamento às atividades de contratação e execução, com os adequados procedimentos de gestão contratual e fiscalização técnica do objeto.</w:t>
      </w:r>
    </w:p>
    <w:p w:rsidR="000D5595" w:rsidRDefault="000D5595" w:rsidP="000D5595">
      <w:pPr>
        <w:pStyle w:val="ParagraphStyle"/>
        <w:tabs>
          <w:tab w:val="left" w:pos="960"/>
        </w:tabs>
        <w:spacing w:line="360" w:lineRule="auto"/>
        <w:jc w:val="both"/>
        <w:rPr>
          <w:rFonts w:ascii="Calibri" w:hAnsi="Calibri" w:cs="Calibri"/>
          <w:sz w:val="20"/>
          <w:szCs w:val="20"/>
        </w:rPr>
      </w:pPr>
      <w:r>
        <w:rPr>
          <w:rFonts w:ascii="Calibri" w:hAnsi="Calibri" w:cs="Calibri"/>
          <w:b/>
          <w:bCs/>
          <w:sz w:val="20"/>
          <w:szCs w:val="20"/>
        </w:rPr>
        <w:t>15.4</w:t>
      </w:r>
      <w:r>
        <w:rPr>
          <w:rFonts w:ascii="Calibri" w:hAnsi="Calibri" w:cs="Calibri"/>
          <w:sz w:val="20"/>
          <w:szCs w:val="20"/>
        </w:rPr>
        <w:t xml:space="preserve"> Os serviços deverão ser prestados por empresa especializada no ramo, devidamente regulamentada e autorizada pelos órgãos competentes, em conformidade com a legislação vigente e padrões de sustentabilidade caracterizados neste instrumento.</w:t>
      </w:r>
    </w:p>
    <w:p w:rsidR="000D5595" w:rsidRDefault="000D5595" w:rsidP="000D5595">
      <w:pPr>
        <w:pStyle w:val="ParagraphStyle"/>
        <w:tabs>
          <w:tab w:val="left" w:pos="960"/>
        </w:tabs>
        <w:spacing w:line="360" w:lineRule="auto"/>
        <w:jc w:val="both"/>
        <w:rPr>
          <w:rFonts w:ascii="Calibri" w:hAnsi="Calibri" w:cs="Calibri"/>
          <w:sz w:val="20"/>
          <w:szCs w:val="20"/>
        </w:rPr>
      </w:pPr>
      <w:r>
        <w:rPr>
          <w:rFonts w:ascii="Calibri" w:hAnsi="Calibri" w:cs="Calibri"/>
          <w:b/>
          <w:bCs/>
          <w:sz w:val="20"/>
          <w:szCs w:val="20"/>
        </w:rPr>
        <w:t xml:space="preserve">15.5 </w:t>
      </w:r>
      <w:r>
        <w:rPr>
          <w:rFonts w:ascii="Calibri" w:hAnsi="Calibri" w:cs="Calibri"/>
          <w:sz w:val="20"/>
          <w:szCs w:val="20"/>
        </w:rPr>
        <w:t>Com base na justificativa e nas especificações técnicas constantes neste Estudo Técnico Preliminar e seus anexos, e na existência de planejamento orçamentário para subsidiar esta contratação, declaramos que a contratação é viável, atendendo aos padrões e preços de mercado.</w:t>
      </w:r>
    </w:p>
    <w:p w:rsidR="000D5595" w:rsidRDefault="000D5595" w:rsidP="000D5595">
      <w:pPr>
        <w:pStyle w:val="ParagraphStyle"/>
        <w:shd w:val="clear" w:color="auto" w:fill="F2F2F2"/>
        <w:spacing w:line="360" w:lineRule="auto"/>
        <w:jc w:val="both"/>
        <w:rPr>
          <w:rFonts w:ascii="Calibri" w:hAnsi="Calibri" w:cs="Calibri"/>
          <w:b/>
          <w:bCs/>
          <w:sz w:val="20"/>
          <w:szCs w:val="20"/>
        </w:rPr>
      </w:pPr>
      <w:r>
        <w:rPr>
          <w:rFonts w:ascii="Calibri" w:hAnsi="Calibri" w:cs="Calibri"/>
          <w:b/>
          <w:bCs/>
          <w:sz w:val="20"/>
          <w:szCs w:val="20"/>
        </w:rPr>
        <w:t>16. Fiscais:</w:t>
      </w:r>
    </w:p>
    <w:p w:rsidR="000D5595" w:rsidRDefault="000D5595" w:rsidP="000D5595">
      <w:pPr>
        <w:pStyle w:val="ParagraphStyle"/>
        <w:spacing w:line="360" w:lineRule="auto"/>
        <w:jc w:val="both"/>
        <w:rPr>
          <w:rFonts w:ascii="Calibri" w:hAnsi="Calibri" w:cs="Calibri"/>
          <w:sz w:val="20"/>
          <w:szCs w:val="20"/>
        </w:rPr>
      </w:pPr>
      <w:r>
        <w:rPr>
          <w:rFonts w:ascii="Calibri" w:hAnsi="Calibri" w:cs="Calibri"/>
          <w:sz w:val="20"/>
          <w:szCs w:val="20"/>
        </w:rPr>
        <w:t>O recebimento dos serviços poderá ser fiscalizado pelo gestor do contrato, fiscal técnico, fiscal de contrato, fiscal administrativo, fiscal setorial, pela comissão de recebimento de bens ou ainda pela Coordenadoria do Sistema de Controle Interno - CSCI, a qualquer tempo. Como Fiscal do Contrato fica, desde já, nomeada a Senhora Amanda Carvalho Vanzeli, Secretária Municipal de Obras, Viação e Serviços Urbanos.</w:t>
      </w:r>
    </w:p>
    <w:p w:rsidR="000D5595" w:rsidRDefault="000D5595" w:rsidP="000D5595">
      <w:pPr>
        <w:pStyle w:val="ParagraphStyle"/>
        <w:spacing w:line="360" w:lineRule="auto"/>
        <w:jc w:val="both"/>
        <w:rPr>
          <w:sz w:val="20"/>
          <w:szCs w:val="20"/>
        </w:rPr>
      </w:pPr>
    </w:p>
    <w:p w:rsidR="000D5595" w:rsidRDefault="000D5595" w:rsidP="000D5595">
      <w:pPr>
        <w:pStyle w:val="ParagraphStyle"/>
        <w:shd w:val="clear" w:color="auto" w:fill="F2F2F2"/>
        <w:spacing w:line="360" w:lineRule="auto"/>
        <w:rPr>
          <w:rFonts w:ascii="Calibri" w:hAnsi="Calibri" w:cs="Calibri"/>
          <w:sz w:val="20"/>
          <w:szCs w:val="20"/>
        </w:rPr>
      </w:pPr>
      <w:r>
        <w:rPr>
          <w:rFonts w:ascii="Calibri" w:hAnsi="Calibri" w:cs="Calibri"/>
          <w:sz w:val="20"/>
          <w:szCs w:val="20"/>
        </w:rPr>
        <w:t xml:space="preserve">Ibaiti, </w:t>
      </w:r>
      <w:r>
        <w:rPr>
          <w:rFonts w:ascii="Times New Roman" w:hAnsi="Times New Roman" w:cs="Calibri"/>
          <w:sz w:val="20"/>
          <w:szCs w:val="20"/>
          <w:lang w:val="pt-BR"/>
        </w:rPr>
        <w:t>xx</w:t>
      </w:r>
      <w:r>
        <w:rPr>
          <w:rFonts w:ascii="Calibri" w:hAnsi="Calibri" w:cs="Calibri"/>
          <w:sz w:val="20"/>
          <w:szCs w:val="20"/>
        </w:rPr>
        <w:t xml:space="preserve"> de Novembro de 2025.</w:t>
      </w:r>
    </w:p>
    <w:p w:rsidR="000D5595" w:rsidRDefault="000D5595" w:rsidP="000D5595">
      <w:pPr>
        <w:pStyle w:val="ParagraphStyle"/>
        <w:shd w:val="clear" w:color="auto" w:fill="F2F2F2"/>
        <w:spacing w:line="360" w:lineRule="auto"/>
        <w:rPr>
          <w:sz w:val="20"/>
          <w:szCs w:val="20"/>
        </w:rPr>
      </w:pPr>
    </w:p>
    <w:p w:rsidR="000D5595" w:rsidRDefault="000D5595" w:rsidP="000D5595">
      <w:pPr>
        <w:pStyle w:val="ParagraphStyle"/>
        <w:shd w:val="clear" w:color="auto" w:fill="F2F2F2"/>
        <w:spacing w:line="360" w:lineRule="auto"/>
        <w:rPr>
          <w:sz w:val="20"/>
          <w:szCs w:val="20"/>
        </w:rPr>
      </w:pPr>
    </w:p>
    <w:p w:rsidR="000D5595" w:rsidRDefault="000D5595" w:rsidP="000D5595">
      <w:pPr>
        <w:pStyle w:val="ParagraphStyle"/>
        <w:shd w:val="clear" w:color="auto" w:fill="F2F2F2"/>
        <w:spacing w:line="360" w:lineRule="auto"/>
        <w:rPr>
          <w:sz w:val="20"/>
          <w:szCs w:val="20"/>
        </w:rPr>
      </w:pPr>
    </w:p>
    <w:tbl>
      <w:tblPr>
        <w:tblW w:w="5000" w:type="pct"/>
        <w:tblInd w:w="15" w:type="dxa"/>
        <w:tblLayout w:type="fixed"/>
        <w:tblCellMar>
          <w:left w:w="105" w:type="dxa"/>
          <w:right w:w="105" w:type="dxa"/>
        </w:tblCellMar>
        <w:tblLook w:val="0000" w:firstRow="0" w:lastRow="0" w:firstColumn="0" w:lastColumn="0" w:noHBand="0" w:noVBand="0"/>
      </w:tblPr>
      <w:tblGrid>
        <w:gridCol w:w="5007"/>
        <w:gridCol w:w="4908"/>
      </w:tblGrid>
      <w:tr w:rsidR="000D5595">
        <w:trPr>
          <w:trHeight w:val="2445"/>
        </w:trPr>
        <w:tc>
          <w:tcPr>
            <w:tcW w:w="2500" w:type="pct"/>
            <w:tcBorders>
              <w:top w:val="nil"/>
              <w:left w:val="nil"/>
              <w:bottom w:val="nil"/>
              <w:right w:val="nil"/>
            </w:tcBorders>
          </w:tcPr>
          <w:p w:rsidR="000D5595" w:rsidRDefault="000D5595">
            <w:pPr>
              <w:pStyle w:val="ParagraphStyle"/>
              <w:shd w:val="clear" w:color="auto" w:fill="F2F2F2"/>
              <w:spacing w:line="360" w:lineRule="auto"/>
              <w:jc w:val="center"/>
              <w:rPr>
                <w:rFonts w:ascii="Calibri" w:hAnsi="Calibri" w:cs="Calibri"/>
                <w:b/>
                <w:bCs/>
                <w:sz w:val="20"/>
                <w:szCs w:val="20"/>
              </w:rPr>
            </w:pPr>
            <w:r>
              <w:rPr>
                <w:rFonts w:ascii="Calibri" w:hAnsi="Calibri" w:cs="Calibri"/>
                <w:b/>
                <w:bCs/>
                <w:sz w:val="20"/>
                <w:szCs w:val="20"/>
              </w:rPr>
              <w:t>AMANDA CARVALHO VANZELI</w:t>
            </w:r>
            <w:r>
              <w:rPr>
                <w:rFonts w:ascii="Calibri" w:hAnsi="Calibri" w:cs="Calibri"/>
                <w:b/>
                <w:bCs/>
                <w:sz w:val="20"/>
                <w:szCs w:val="20"/>
              </w:rPr>
              <w:tab/>
            </w:r>
          </w:p>
          <w:p w:rsidR="000D5595" w:rsidRDefault="000D5595">
            <w:pPr>
              <w:pStyle w:val="ParagraphStyle"/>
              <w:shd w:val="clear" w:color="auto" w:fill="F2F2F2"/>
              <w:spacing w:line="360" w:lineRule="auto"/>
              <w:jc w:val="center"/>
              <w:rPr>
                <w:rFonts w:ascii="Calibri" w:hAnsi="Calibri" w:cs="Calibri"/>
                <w:sz w:val="20"/>
                <w:szCs w:val="20"/>
              </w:rPr>
            </w:pPr>
            <w:r>
              <w:rPr>
                <w:rFonts w:ascii="Calibri" w:hAnsi="Calibri" w:cs="Calibri"/>
                <w:sz w:val="20"/>
                <w:szCs w:val="20"/>
              </w:rPr>
              <w:t>Secretária Municipal de Obras. Viação e Serviços Urbanos</w:t>
            </w:r>
          </w:p>
          <w:p w:rsidR="000D5595" w:rsidRDefault="000D5595">
            <w:pPr>
              <w:pStyle w:val="ParagraphStyle"/>
              <w:shd w:val="clear" w:color="auto" w:fill="F2F2F2"/>
              <w:spacing w:line="360" w:lineRule="auto"/>
              <w:jc w:val="center"/>
              <w:rPr>
                <w:rFonts w:ascii="Calibri" w:hAnsi="Calibri" w:cs="Calibri"/>
                <w:b/>
                <w:bCs/>
                <w:sz w:val="20"/>
                <w:szCs w:val="20"/>
              </w:rPr>
            </w:pPr>
            <w:r>
              <w:rPr>
                <w:rFonts w:ascii="Calibri" w:hAnsi="Calibri" w:cs="Calibri"/>
                <w:b/>
                <w:bCs/>
                <w:sz w:val="20"/>
                <w:szCs w:val="20"/>
              </w:rPr>
              <w:t>CREA 160942-D/PR</w:t>
            </w:r>
          </w:p>
          <w:p w:rsidR="000D5595" w:rsidRDefault="000D5595">
            <w:pPr>
              <w:pStyle w:val="ParagraphStyle"/>
              <w:shd w:val="clear" w:color="auto" w:fill="F2F2F2"/>
              <w:spacing w:line="360" w:lineRule="auto"/>
              <w:jc w:val="center"/>
              <w:rPr>
                <w:rFonts w:ascii="Calibri" w:hAnsi="Calibri" w:cs="Calibri"/>
                <w:sz w:val="20"/>
                <w:szCs w:val="20"/>
              </w:rPr>
            </w:pPr>
            <w:r>
              <w:rPr>
                <w:rFonts w:ascii="Calibri" w:hAnsi="Calibri" w:cs="Calibri"/>
                <w:sz w:val="20"/>
                <w:szCs w:val="20"/>
              </w:rPr>
              <w:t>Portaria 019, de 07 de janeiro de 2025</w:t>
            </w:r>
          </w:p>
        </w:tc>
        <w:tc>
          <w:tcPr>
            <w:tcW w:w="2450" w:type="pct"/>
            <w:tcBorders>
              <w:top w:val="nil"/>
              <w:left w:val="nil"/>
              <w:bottom w:val="nil"/>
              <w:right w:val="nil"/>
            </w:tcBorders>
          </w:tcPr>
          <w:p w:rsidR="000D5595" w:rsidRDefault="000D5595">
            <w:pPr>
              <w:pStyle w:val="ParagraphStyle"/>
              <w:spacing w:line="360" w:lineRule="auto"/>
              <w:jc w:val="center"/>
              <w:rPr>
                <w:rFonts w:ascii="Calibri" w:hAnsi="Calibri" w:cs="Calibri"/>
                <w:b/>
                <w:bCs/>
                <w:sz w:val="18"/>
                <w:szCs w:val="18"/>
              </w:rPr>
            </w:pPr>
            <w:r>
              <w:rPr>
                <w:rFonts w:ascii="Calibri" w:hAnsi="Calibri" w:cs="Calibri"/>
                <w:b/>
                <w:bCs/>
                <w:sz w:val="18"/>
                <w:szCs w:val="18"/>
              </w:rPr>
              <w:t>SIDINEI BRAZ GOULART</w:t>
            </w:r>
          </w:p>
          <w:p w:rsidR="000D5595" w:rsidRDefault="000D5595">
            <w:pPr>
              <w:pStyle w:val="ParagraphStyle"/>
              <w:spacing w:line="360" w:lineRule="auto"/>
              <w:jc w:val="center"/>
              <w:rPr>
                <w:rFonts w:ascii="Calibri" w:hAnsi="Calibri" w:cs="Calibri"/>
                <w:sz w:val="18"/>
                <w:szCs w:val="18"/>
              </w:rPr>
            </w:pPr>
            <w:r>
              <w:rPr>
                <w:rFonts w:ascii="Calibri" w:hAnsi="Calibri" w:cs="Calibri"/>
                <w:sz w:val="18"/>
                <w:szCs w:val="18"/>
              </w:rPr>
              <w:t>Escriturário</w:t>
            </w:r>
          </w:p>
          <w:p w:rsidR="000D5595" w:rsidRDefault="000D5595">
            <w:pPr>
              <w:pStyle w:val="ParagraphStyle"/>
              <w:spacing w:line="360" w:lineRule="auto"/>
              <w:jc w:val="center"/>
              <w:rPr>
                <w:rFonts w:ascii="Calibri" w:hAnsi="Calibri" w:cs="Calibri"/>
                <w:sz w:val="18"/>
                <w:szCs w:val="18"/>
              </w:rPr>
            </w:pPr>
            <w:r>
              <w:rPr>
                <w:rFonts w:ascii="Calibri" w:hAnsi="Calibri" w:cs="Calibri"/>
                <w:sz w:val="18"/>
                <w:szCs w:val="18"/>
              </w:rPr>
              <w:t xml:space="preserve">Portaria 796/1996, de 01 de Setembro de </w:t>
            </w:r>
          </w:p>
          <w:p w:rsidR="000D5595" w:rsidRDefault="000D5595">
            <w:pPr>
              <w:pStyle w:val="ParagraphStyle"/>
              <w:spacing w:line="360" w:lineRule="auto"/>
              <w:jc w:val="center"/>
              <w:rPr>
                <w:rFonts w:ascii="Calibri" w:hAnsi="Calibri" w:cs="Calibri"/>
                <w:sz w:val="18"/>
                <w:szCs w:val="18"/>
              </w:rPr>
            </w:pPr>
            <w:r>
              <w:rPr>
                <w:rFonts w:ascii="Calibri" w:hAnsi="Calibri" w:cs="Calibri"/>
                <w:sz w:val="18"/>
                <w:szCs w:val="18"/>
              </w:rPr>
              <w:t>Departamento de Licitações</w:t>
            </w:r>
          </w:p>
        </w:tc>
      </w:tr>
      <w:tr w:rsidR="000D5595">
        <w:tc>
          <w:tcPr>
            <w:tcW w:w="2500" w:type="pct"/>
            <w:tcBorders>
              <w:top w:val="nil"/>
              <w:left w:val="nil"/>
              <w:bottom w:val="nil"/>
              <w:right w:val="nil"/>
            </w:tcBorders>
          </w:tcPr>
          <w:p w:rsidR="000D5595" w:rsidRDefault="000D5595">
            <w:pPr>
              <w:pStyle w:val="ParagraphStyle"/>
              <w:shd w:val="clear" w:color="auto" w:fill="F2F2F2"/>
              <w:spacing w:line="360" w:lineRule="auto"/>
              <w:jc w:val="center"/>
              <w:rPr>
                <w:rFonts w:ascii="Calibri" w:hAnsi="Calibri" w:cs="Calibri"/>
                <w:b/>
                <w:bCs/>
                <w:sz w:val="20"/>
                <w:szCs w:val="20"/>
              </w:rPr>
            </w:pPr>
            <w:r>
              <w:rPr>
                <w:rFonts w:ascii="Calibri" w:hAnsi="Calibri" w:cs="Calibri"/>
                <w:b/>
                <w:bCs/>
                <w:sz w:val="20"/>
                <w:szCs w:val="20"/>
              </w:rPr>
              <w:t>CARLOS ALBERTO MAIA TABALIPA</w:t>
            </w:r>
          </w:p>
          <w:p w:rsidR="000D5595" w:rsidRDefault="000D5595">
            <w:pPr>
              <w:pStyle w:val="ParagraphStyle"/>
              <w:shd w:val="clear" w:color="auto" w:fill="F2F2F2"/>
              <w:spacing w:line="360" w:lineRule="auto"/>
              <w:jc w:val="center"/>
              <w:rPr>
                <w:rFonts w:ascii="Calibri" w:hAnsi="Calibri" w:cs="Calibri"/>
                <w:b/>
                <w:bCs/>
                <w:sz w:val="20"/>
                <w:szCs w:val="20"/>
              </w:rPr>
            </w:pPr>
            <w:r>
              <w:rPr>
                <w:rFonts w:ascii="Calibri" w:hAnsi="Calibri" w:cs="Calibri"/>
                <w:b/>
                <w:bCs/>
                <w:sz w:val="20"/>
                <w:szCs w:val="20"/>
              </w:rPr>
              <w:t>CREA 8895-D/PR</w:t>
            </w:r>
          </w:p>
          <w:p w:rsidR="000D5595" w:rsidRDefault="000D5595">
            <w:pPr>
              <w:pStyle w:val="ParagraphStyle"/>
              <w:shd w:val="clear" w:color="auto" w:fill="F2F2F2"/>
              <w:spacing w:line="360" w:lineRule="auto"/>
              <w:jc w:val="center"/>
              <w:rPr>
                <w:rFonts w:ascii="Calibri" w:hAnsi="Calibri" w:cs="Calibri"/>
                <w:sz w:val="20"/>
                <w:szCs w:val="20"/>
              </w:rPr>
            </w:pPr>
            <w:r>
              <w:rPr>
                <w:rFonts w:ascii="Calibri" w:hAnsi="Calibri" w:cs="Calibri"/>
                <w:sz w:val="20"/>
                <w:szCs w:val="20"/>
              </w:rPr>
              <w:t>Engenheiro Municipal</w:t>
            </w:r>
          </w:p>
          <w:p w:rsidR="000D5595" w:rsidRDefault="000D5595">
            <w:pPr>
              <w:pStyle w:val="ParagraphStyle"/>
              <w:shd w:val="clear" w:color="auto" w:fill="F2F2F2"/>
              <w:spacing w:line="360" w:lineRule="auto"/>
              <w:jc w:val="center"/>
              <w:rPr>
                <w:rFonts w:ascii="Calibri" w:hAnsi="Calibri" w:cs="Calibri"/>
                <w:sz w:val="20"/>
                <w:szCs w:val="20"/>
              </w:rPr>
            </w:pPr>
            <w:r>
              <w:rPr>
                <w:rFonts w:ascii="Calibri" w:hAnsi="Calibri" w:cs="Calibri"/>
                <w:sz w:val="20"/>
                <w:szCs w:val="20"/>
              </w:rPr>
              <w:t>Portaria 492, de 01 de Março de 2000</w:t>
            </w:r>
          </w:p>
          <w:p w:rsidR="000D5595" w:rsidRDefault="000D5595">
            <w:pPr>
              <w:pStyle w:val="ParagraphStyle"/>
              <w:shd w:val="clear" w:color="auto" w:fill="F2F2F2"/>
              <w:spacing w:line="360" w:lineRule="auto"/>
              <w:jc w:val="center"/>
              <w:rPr>
                <w:rFonts w:ascii="Calibri" w:hAnsi="Calibri" w:cs="Calibri"/>
                <w:sz w:val="20"/>
                <w:szCs w:val="20"/>
              </w:rPr>
            </w:pPr>
          </w:p>
        </w:tc>
        <w:tc>
          <w:tcPr>
            <w:tcW w:w="2450" w:type="pct"/>
            <w:tcBorders>
              <w:top w:val="nil"/>
              <w:left w:val="nil"/>
              <w:bottom w:val="nil"/>
              <w:right w:val="nil"/>
            </w:tcBorders>
          </w:tcPr>
          <w:p w:rsidR="000D5595" w:rsidRDefault="000D5595">
            <w:pPr>
              <w:pStyle w:val="ParagraphStyle"/>
              <w:spacing w:line="360" w:lineRule="auto"/>
              <w:jc w:val="center"/>
              <w:rPr>
                <w:rFonts w:ascii="Calibri" w:hAnsi="Calibri" w:cs="Calibri"/>
                <w:b/>
                <w:bCs/>
                <w:sz w:val="20"/>
                <w:szCs w:val="20"/>
              </w:rPr>
            </w:pPr>
            <w:r>
              <w:rPr>
                <w:rFonts w:ascii="Calibri" w:hAnsi="Calibri" w:cs="Calibri"/>
                <w:b/>
                <w:bCs/>
                <w:sz w:val="20"/>
                <w:szCs w:val="20"/>
              </w:rPr>
              <w:t>ANTONIO VINCENZI</w:t>
            </w:r>
          </w:p>
          <w:p w:rsidR="000D5595" w:rsidRDefault="000D5595">
            <w:pPr>
              <w:pStyle w:val="ParagraphStyle"/>
              <w:spacing w:line="360" w:lineRule="auto"/>
              <w:jc w:val="center"/>
              <w:rPr>
                <w:rFonts w:ascii="Calibri" w:hAnsi="Calibri" w:cs="Calibri"/>
                <w:b/>
                <w:bCs/>
                <w:sz w:val="20"/>
                <w:szCs w:val="20"/>
              </w:rPr>
            </w:pPr>
            <w:r>
              <w:rPr>
                <w:rFonts w:ascii="Calibri" w:hAnsi="Calibri" w:cs="Calibri"/>
                <w:b/>
                <w:bCs/>
                <w:sz w:val="20"/>
                <w:szCs w:val="20"/>
              </w:rPr>
              <w:t>CREA 10.382-0-D/PR</w:t>
            </w:r>
          </w:p>
          <w:p w:rsidR="000D5595" w:rsidRDefault="000D5595">
            <w:pPr>
              <w:pStyle w:val="ParagraphStyle"/>
              <w:spacing w:line="360" w:lineRule="auto"/>
              <w:jc w:val="center"/>
              <w:rPr>
                <w:rFonts w:ascii="Calibri" w:hAnsi="Calibri" w:cs="Calibri"/>
                <w:sz w:val="20"/>
                <w:szCs w:val="20"/>
              </w:rPr>
            </w:pPr>
            <w:r>
              <w:rPr>
                <w:rFonts w:ascii="Calibri" w:hAnsi="Calibri" w:cs="Calibri"/>
                <w:sz w:val="20"/>
                <w:szCs w:val="20"/>
              </w:rPr>
              <w:t>Secretário Municipal de Gestão</w:t>
            </w:r>
          </w:p>
          <w:p w:rsidR="000D5595" w:rsidRDefault="000D5595">
            <w:pPr>
              <w:pStyle w:val="ParagraphStyle"/>
              <w:shd w:val="clear" w:color="auto" w:fill="F2F2F2"/>
              <w:spacing w:line="360" w:lineRule="auto"/>
              <w:jc w:val="center"/>
              <w:rPr>
                <w:rFonts w:ascii="Calibri" w:hAnsi="Calibri" w:cs="Calibri"/>
                <w:sz w:val="20"/>
                <w:szCs w:val="20"/>
              </w:rPr>
            </w:pPr>
            <w:r>
              <w:rPr>
                <w:rFonts w:ascii="Calibri" w:hAnsi="Calibri" w:cs="Calibri"/>
                <w:sz w:val="20"/>
                <w:szCs w:val="20"/>
              </w:rPr>
              <w:t>Portaria 015, de 15 de Janeiro de 2025</w:t>
            </w:r>
          </w:p>
        </w:tc>
      </w:tr>
    </w:tbl>
    <w:p w:rsidR="00BF472C" w:rsidRDefault="00640775">
      <w:pPr>
        <w:widowControl/>
        <w:shd w:val="clear" w:color="auto" w:fill="F2F2F2"/>
        <w:spacing w:line="360" w:lineRule="auto"/>
      </w:pPr>
      <w:r>
        <w:rPr>
          <w:rFonts w:ascii="Calibri" w:eastAsia="Calibri" w:hAnsi="Calibri" w:cs="Calibri"/>
        </w:rPr>
        <w:tab/>
      </w:r>
      <w:r>
        <w:rPr>
          <w:rFonts w:ascii="Calibri" w:eastAsia="Calibri" w:hAnsi="Calibri" w:cs="Calibri"/>
        </w:rPr>
        <w:tab/>
      </w:r>
    </w:p>
    <w:p w:rsidR="00BF472C" w:rsidRDefault="000D5595" w:rsidP="000D5595">
      <w:pPr>
        <w:tabs>
          <w:tab w:val="left" w:pos="2415"/>
        </w:tabs>
      </w:pPr>
      <w:r>
        <w:rPr>
          <w:rFonts w:ascii="Calibri" w:eastAsia="Calibri" w:hAnsi="Calibri" w:cs="Calibri"/>
          <w:b/>
        </w:rPr>
        <w:tab/>
      </w:r>
      <w:r w:rsidR="00640775">
        <w:rPr>
          <w:rFonts w:ascii="Calibri" w:eastAsia="Calibri" w:hAnsi="Calibri" w:cs="Calibri"/>
          <w:b/>
        </w:rPr>
        <w:t>ANEXO XI – MINUTA DE CONTRATO</w:t>
      </w:r>
      <w:r w:rsidR="00640775">
        <w:rPr>
          <w:rFonts w:ascii="Calibri" w:eastAsia="Calibri" w:hAnsi="Calibri" w:cs="Calibri"/>
          <w:b/>
          <w:w w:val="99"/>
        </w:rPr>
        <w:t xml:space="preserve"> </w:t>
      </w:r>
      <w:r w:rsidR="00640775">
        <w:rPr>
          <w:rFonts w:ascii="Calibri" w:eastAsia="Calibri" w:hAnsi="Calibri" w:cs="Calibri"/>
          <w:b/>
        </w:rPr>
        <w:t>ANEXO – MINUTA DE CONTRATO N.º    /20_</w:t>
      </w:r>
    </w:p>
    <w:p w:rsidR="00BF472C" w:rsidRDefault="00640775">
      <w:pPr>
        <w:widowControl/>
        <w:jc w:val="center"/>
        <w:outlineLvl w:val="0"/>
      </w:pPr>
      <w:r>
        <w:rPr>
          <w:rFonts w:ascii="Calibri" w:eastAsia="Calibri" w:hAnsi="Calibri" w:cs="Calibri"/>
          <w:b/>
        </w:rPr>
        <w:t>Concorrência Eletrônica 011/2025.</w:t>
      </w:r>
    </w:p>
    <w:p w:rsidR="00BF472C" w:rsidRDefault="00BF472C">
      <w:pPr>
        <w:widowControl/>
      </w:pPr>
    </w:p>
    <w:p w:rsidR="00BF472C" w:rsidRDefault="00BF472C">
      <w:pPr>
        <w:widowControl/>
      </w:pPr>
    </w:p>
    <w:p w:rsidR="00BF472C" w:rsidRDefault="00640775">
      <w:pPr>
        <w:widowControl/>
        <w:tabs>
          <w:tab w:val="left" w:pos="5880"/>
        </w:tabs>
        <w:spacing w:before="15" w:line="348" w:lineRule="auto"/>
        <w:ind w:left="2370" w:right="120"/>
        <w:jc w:val="both"/>
      </w:pPr>
      <w:r>
        <w:rPr>
          <w:rFonts w:ascii="Calibri" w:eastAsia="Calibri" w:hAnsi="Calibri" w:cs="Calibri"/>
          <w:b/>
          <w:sz w:val="18"/>
        </w:rPr>
        <w:t>TERMO CONTRATUAL QUE ENTRE SI CELEBRAM O</w:t>
      </w:r>
      <w:r>
        <w:rPr>
          <w:rFonts w:ascii="Calibri" w:eastAsia="Calibri" w:hAnsi="Calibri" w:cs="Calibri"/>
          <w:b/>
          <w:w w:val="99"/>
          <w:sz w:val="18"/>
        </w:rPr>
        <w:t xml:space="preserve"> </w:t>
      </w:r>
      <w:r>
        <w:rPr>
          <w:rFonts w:ascii="Calibri" w:eastAsia="Calibri" w:hAnsi="Calibri" w:cs="Calibri"/>
          <w:b/>
          <w:sz w:val="18"/>
        </w:rPr>
        <w:t>MUNICÍPIO DE IBAITI, ESTADO DO</w:t>
      </w:r>
      <w:r>
        <w:rPr>
          <w:rFonts w:ascii="Calibri" w:eastAsia="Calibri" w:hAnsi="Calibri" w:cs="Calibri"/>
          <w:b/>
          <w:w w:val="99"/>
          <w:sz w:val="18"/>
        </w:rPr>
        <w:t xml:space="preserve"> </w:t>
      </w:r>
      <w:r>
        <w:rPr>
          <w:rFonts w:ascii="Calibri" w:eastAsia="Calibri" w:hAnsi="Calibri" w:cs="Calibri"/>
          <w:b/>
          <w:sz w:val="18"/>
        </w:rPr>
        <w:t xml:space="preserve">PARANÁ E A LICITANTE </w:t>
      </w:r>
      <w:r>
        <w:rPr>
          <w:rFonts w:ascii="Calibri" w:eastAsia="Calibri" w:hAnsi="Calibri" w:cs="Calibri"/>
          <w:b/>
          <w:sz w:val="18"/>
          <w:u w:val="single"/>
        </w:rPr>
        <w:tab/>
        <w:t>__________</w:t>
      </w:r>
      <w:r>
        <w:rPr>
          <w:rFonts w:ascii="Calibri" w:eastAsia="Calibri" w:hAnsi="Calibri" w:cs="Calibri"/>
          <w:b/>
          <w:sz w:val="18"/>
        </w:rPr>
        <w:t>, NA FORMA ABAIXO:</w:t>
      </w:r>
    </w:p>
    <w:p w:rsidR="00BF472C" w:rsidRDefault="00BF472C">
      <w:pPr>
        <w:widowControl/>
        <w:spacing w:before="15" w:line="255" w:lineRule="exact"/>
      </w:pPr>
    </w:p>
    <w:p w:rsidR="00BF472C" w:rsidRDefault="00BF472C">
      <w:pPr>
        <w:widowControl/>
        <w:tabs>
          <w:tab w:val="left" w:pos="1725"/>
        </w:tabs>
        <w:spacing w:before="75"/>
      </w:pPr>
    </w:p>
    <w:p w:rsidR="00BF472C" w:rsidRDefault="00BF472C">
      <w:pPr>
        <w:widowControl/>
        <w:tabs>
          <w:tab w:val="left" w:pos="3330"/>
        </w:tabs>
        <w:spacing w:before="75"/>
        <w:ind w:left="105"/>
      </w:pPr>
    </w:p>
    <w:p w:rsidR="00BF472C" w:rsidRDefault="00BF472C">
      <w:pPr>
        <w:widowControl/>
        <w:spacing w:before="15" w:line="105" w:lineRule="exact"/>
      </w:pPr>
    </w:p>
    <w:p w:rsidR="00BF472C" w:rsidRDefault="00640775">
      <w:pPr>
        <w:widowControl/>
        <w:spacing w:line="360" w:lineRule="auto"/>
        <w:ind w:left="105" w:right="120"/>
        <w:jc w:val="both"/>
        <w:outlineLvl w:val="0"/>
      </w:pPr>
      <w:r>
        <w:rPr>
          <w:rFonts w:ascii="Calibri" w:eastAsia="Calibri" w:hAnsi="Calibri" w:cs="Calibri"/>
          <w:sz w:val="18"/>
        </w:rPr>
        <w:t>Aos xx de xxxxxxxxxxxx de 2025 o</w:t>
      </w:r>
      <w:r>
        <w:rPr>
          <w:rFonts w:ascii="Calibri" w:eastAsia="Calibri" w:hAnsi="Calibri" w:cs="Calibri"/>
          <w:b/>
          <w:sz w:val="18"/>
        </w:rPr>
        <w:t xml:space="preserve"> MUNICÍPIO DE IBAITI, ESTADO DO PARANÁ</w:t>
      </w:r>
      <w:r>
        <w:rPr>
          <w:rFonts w:ascii="Calibri" w:eastAsia="Calibri" w:hAnsi="Calibri" w:cs="Calibri"/>
          <w:sz w:val="18"/>
        </w:rPr>
        <w:t>, entidade  pessoa jurídica de direito público, inscrito no CNPJ sob n.º 77.008.068/0001-41, com sede neste Município, na Rua José de Moura Bueno, 23, Praça dos Três Poderes, 23,</w:t>
      </w:r>
      <w:r>
        <w:rPr>
          <w:rFonts w:ascii="Calibri" w:eastAsia="Calibri" w:hAnsi="Calibri" w:cs="Calibri"/>
          <w:w w:val="99"/>
          <w:sz w:val="18"/>
        </w:rPr>
        <w:t xml:space="preserve"> </w:t>
      </w:r>
      <w:r>
        <w:rPr>
          <w:rFonts w:ascii="Calibri" w:eastAsia="Calibri" w:hAnsi="Calibri" w:cs="Calibri"/>
          <w:sz w:val="18"/>
        </w:rPr>
        <w:t>a seguir denominado</w:t>
      </w:r>
      <w:r>
        <w:rPr>
          <w:rFonts w:ascii="Calibri" w:eastAsia="Calibri" w:hAnsi="Calibri" w:cs="Calibri"/>
          <w:b/>
          <w:sz w:val="18"/>
        </w:rPr>
        <w:t xml:space="preserve"> CONTRATANTE</w:t>
      </w:r>
      <w:r>
        <w:rPr>
          <w:rFonts w:ascii="Calibri" w:eastAsia="Calibri" w:hAnsi="Calibri" w:cs="Calibri"/>
          <w:sz w:val="18"/>
        </w:rPr>
        <w:t xml:space="preserve"> </w:t>
      </w:r>
      <w:r>
        <w:rPr>
          <w:rFonts w:ascii="Calibri" w:eastAsia="Calibri" w:hAnsi="Calibri" w:cs="Calibri"/>
          <w:b/>
          <w:sz w:val="18"/>
        </w:rPr>
        <w:t xml:space="preserve">, </w:t>
      </w:r>
      <w:r>
        <w:rPr>
          <w:rFonts w:ascii="Calibri" w:eastAsia="Calibri" w:hAnsi="Calibri" w:cs="Calibri"/>
          <w:sz w:val="18"/>
        </w:rPr>
        <w:t>neste ato representado Pelo Prefeito Municipal, Senhor R</w:t>
      </w:r>
      <w:r>
        <w:rPr>
          <w:rFonts w:ascii="Calibri" w:eastAsia="Calibri" w:hAnsi="Calibri" w:cs="Calibri"/>
          <w:b/>
          <w:sz w:val="18"/>
        </w:rPr>
        <w:t>OBERTO REGAZZO,</w:t>
      </w:r>
      <w:r>
        <w:rPr>
          <w:rFonts w:ascii="Calibri" w:eastAsia="Calibri" w:hAnsi="Calibri" w:cs="Calibri"/>
          <w:sz w:val="18"/>
        </w:rPr>
        <w:t xml:space="preserve"> portador da CI-RG n.º</w:t>
      </w:r>
      <w:r>
        <w:rPr>
          <w:rFonts w:ascii="Calibri" w:eastAsia="Calibri" w:hAnsi="Calibri" w:cs="Calibri"/>
          <w:sz w:val="18"/>
          <w:u w:val="single"/>
        </w:rPr>
        <w:tab/>
      </w:r>
      <w:r>
        <w:rPr>
          <w:rFonts w:ascii="Calibri" w:eastAsia="Calibri" w:hAnsi="Calibri" w:cs="Calibri"/>
          <w:sz w:val="18"/>
          <w:u w:val="single"/>
        </w:rPr>
        <w:tab/>
        <w:t xml:space="preserve"> </w:t>
      </w:r>
      <w:r>
        <w:rPr>
          <w:rFonts w:ascii="Calibri" w:eastAsia="Calibri" w:hAnsi="Calibri" w:cs="Calibri"/>
          <w:sz w:val="18"/>
        </w:rPr>
        <w:t>e inscrito no CPF sob n.º</w:t>
      </w:r>
      <w:r>
        <w:rPr>
          <w:rFonts w:ascii="Calibri" w:eastAsia="Calibri" w:hAnsi="Calibri" w:cs="Calibri"/>
          <w:sz w:val="18"/>
          <w:u w:val="single"/>
        </w:rPr>
        <w:tab/>
        <w:t>_______________</w:t>
      </w:r>
      <w:r>
        <w:rPr>
          <w:rFonts w:ascii="Calibri" w:eastAsia="Calibri" w:hAnsi="Calibri" w:cs="Calibri"/>
          <w:b/>
          <w:sz w:val="18"/>
        </w:rPr>
        <w:t xml:space="preserve">, </w:t>
      </w:r>
      <w:r>
        <w:rPr>
          <w:rFonts w:ascii="Calibri" w:eastAsia="Calibri" w:hAnsi="Calibri" w:cs="Calibri"/>
          <w:sz w:val="18"/>
        </w:rPr>
        <w:t>e por</w:t>
      </w:r>
    </w:p>
    <w:p w:rsidR="00BF472C" w:rsidRDefault="00640775">
      <w:pPr>
        <w:widowControl/>
        <w:jc w:val="both"/>
      </w:pPr>
      <w:r>
        <w:rPr>
          <w:rFonts w:ascii="Calibri" w:eastAsia="Calibri" w:hAnsi="Calibri" w:cs="Calibri"/>
          <w:sz w:val="18"/>
          <w:u w:val="single"/>
        </w:rPr>
        <w:tab/>
      </w:r>
      <w:r>
        <w:rPr>
          <w:rFonts w:ascii="Calibri" w:eastAsia="Calibri" w:hAnsi="Calibri" w:cs="Calibri"/>
          <w:sz w:val="18"/>
          <w:u w:val="single"/>
        </w:rPr>
        <w:tab/>
      </w:r>
      <w:r>
        <w:rPr>
          <w:rFonts w:ascii="Calibri" w:eastAsia="Calibri" w:hAnsi="Calibri" w:cs="Calibri"/>
          <w:sz w:val="18"/>
        </w:rPr>
        <w:t xml:space="preserve">, e a Empresa ______________________________________ estabelecida na Rua </w:t>
      </w:r>
      <w:r>
        <w:rPr>
          <w:rFonts w:ascii="Calibri" w:eastAsia="Calibri" w:hAnsi="Calibri" w:cs="Calibri"/>
          <w:w w:val="99"/>
          <w:sz w:val="18"/>
          <w:u w:val="single"/>
        </w:rPr>
        <w:t xml:space="preserve"> </w:t>
      </w:r>
      <w:r>
        <w:rPr>
          <w:rFonts w:ascii="Calibri" w:eastAsia="Calibri" w:hAnsi="Calibri" w:cs="Calibri"/>
          <w:sz w:val="18"/>
          <w:u w:val="single"/>
        </w:rPr>
        <w:tab/>
      </w:r>
      <w:r>
        <w:rPr>
          <w:rFonts w:ascii="Calibri" w:eastAsia="Calibri" w:hAnsi="Calibri" w:cs="Calibri"/>
          <w:sz w:val="18"/>
        </w:rPr>
        <w:t xml:space="preserve">, inscrita no CNPJ sob n.º ___________________________ , a seguir denominada </w:t>
      </w:r>
      <w:r>
        <w:rPr>
          <w:rFonts w:ascii="Calibri" w:eastAsia="Calibri" w:hAnsi="Calibri" w:cs="Calibri"/>
          <w:b/>
          <w:sz w:val="18"/>
        </w:rPr>
        <w:t>CONTRATADA</w:t>
      </w:r>
      <w:r>
        <w:rPr>
          <w:rFonts w:ascii="Calibri" w:eastAsia="Calibri" w:hAnsi="Calibri" w:cs="Calibri"/>
          <w:sz w:val="18"/>
        </w:rPr>
        <w:t>, neste ato</w:t>
      </w:r>
      <w:r>
        <w:rPr>
          <w:rFonts w:ascii="Calibri" w:eastAsia="Calibri" w:hAnsi="Calibri" w:cs="Calibri"/>
          <w:w w:val="99"/>
          <w:sz w:val="18"/>
        </w:rPr>
        <w:t xml:space="preserve"> </w:t>
      </w:r>
      <w:r>
        <w:rPr>
          <w:rFonts w:ascii="Calibri" w:eastAsia="Calibri" w:hAnsi="Calibri" w:cs="Calibri"/>
          <w:sz w:val="18"/>
        </w:rPr>
        <w:t>representada por</w:t>
      </w:r>
      <w:r>
        <w:rPr>
          <w:rFonts w:ascii="Calibri" w:eastAsia="Calibri" w:hAnsi="Calibri" w:cs="Calibri"/>
          <w:sz w:val="18"/>
          <w:u w:val="single"/>
        </w:rPr>
        <w:tab/>
      </w:r>
      <w:r>
        <w:rPr>
          <w:rFonts w:ascii="Calibri" w:eastAsia="Calibri" w:hAnsi="Calibri" w:cs="Calibri"/>
          <w:sz w:val="18"/>
        </w:rPr>
        <w:t>, portador da CI-RG n.º</w:t>
      </w:r>
      <w:r>
        <w:rPr>
          <w:rFonts w:ascii="Calibri" w:eastAsia="Calibri" w:hAnsi="Calibri" w:cs="Calibri"/>
          <w:sz w:val="18"/>
          <w:u w:val="single"/>
        </w:rPr>
        <w:tab/>
      </w:r>
      <w:r>
        <w:rPr>
          <w:rFonts w:ascii="Calibri" w:eastAsia="Calibri" w:hAnsi="Calibri" w:cs="Calibri"/>
          <w:sz w:val="18"/>
        </w:rPr>
        <w:t>e inscrito no CPF sob n.º _________________, houveram por bem celebrar o presente</w:t>
      </w:r>
      <w:r w:rsidR="00F45C8B">
        <w:rPr>
          <w:rFonts w:ascii="Calibri" w:eastAsia="Calibri" w:hAnsi="Calibri" w:cs="Calibri"/>
          <w:sz w:val="18"/>
        </w:rPr>
        <w:t xml:space="preserve"> contrato para</w:t>
      </w:r>
      <w:r>
        <w:rPr>
          <w:rFonts w:ascii="Calibri" w:eastAsia="Calibri" w:hAnsi="Calibri" w:cs="Calibri"/>
          <w:sz w:val="18"/>
        </w:rPr>
        <w:t xml:space="preserve"> </w:t>
      </w:r>
      <w:r w:rsidR="00F45C8B" w:rsidRPr="00F45C8B">
        <w:rPr>
          <w:rFonts w:ascii="Calibri" w:eastAsia="Calibri" w:hAnsi="Calibri" w:cs="Calibri"/>
          <w:b/>
          <w:sz w:val="18"/>
        </w:rPr>
        <w:t>contratação, sob regime de empreitada global, tipo menor preço, de empresa para execução das obras de Pavimentação em Concreto Betuminoso Usinado a Quente (C.B.U.Q.) das Ruas José de Moura Bueno e Olavo Ribeiro da Silva- Centro, entre a Ruas Ananias Costa e Dr. Francisco de Oliveira, totalizando 1.311,74m2 e pavimentação em pedra irregular da Rua Domingos Ferreira dos Santos, entre as Ruas Pedro Leonardo dos Santos e Cecília Alves da Fonseca, no Distrito do Vassoural, totalizando 787,40 m². Com recursos da Emenda Parlamentar 202437050010</w:t>
      </w:r>
      <w:r>
        <w:rPr>
          <w:rFonts w:ascii="Calibri" w:eastAsia="Calibri" w:hAnsi="Calibri" w:cs="Calibri"/>
          <w:b/>
          <w:sz w:val="18"/>
        </w:rPr>
        <w:t>, de acordo com projetos, planilhas, memorial descritivo e especificações técnicas fornecidas pelo Departamento de Engenharia</w:t>
      </w:r>
      <w:r>
        <w:rPr>
          <w:rFonts w:ascii="Calibri" w:eastAsia="Calibri" w:hAnsi="Calibri" w:cs="Calibri"/>
          <w:sz w:val="18"/>
        </w:rPr>
        <w:t>, conforme especificações e demais informações constantes no Termo de Referência do Edital de</w:t>
      </w:r>
      <w:r>
        <w:rPr>
          <w:rFonts w:ascii="Calibri" w:eastAsia="Calibri" w:hAnsi="Calibri" w:cs="Calibri"/>
          <w:b/>
          <w:sz w:val="18"/>
        </w:rPr>
        <w:t xml:space="preserve"> Concorrência Eletrônica nº 011/2025, </w:t>
      </w:r>
      <w:r>
        <w:rPr>
          <w:rFonts w:ascii="Calibri" w:eastAsia="Calibri" w:hAnsi="Calibri" w:cs="Calibri"/>
          <w:sz w:val="18"/>
        </w:rPr>
        <w:t xml:space="preserve">com sujeição às disposições da 14.133/2021, e demais normas aplicáveis, nos termos referentes à </w:t>
      </w:r>
      <w:r>
        <w:rPr>
          <w:rFonts w:ascii="Calibri" w:eastAsia="Calibri" w:hAnsi="Calibri" w:cs="Calibri"/>
          <w:b/>
          <w:sz w:val="18"/>
        </w:rPr>
        <w:t>Concorrência Eletrônica nº 011/2025,</w:t>
      </w:r>
      <w:r>
        <w:rPr>
          <w:rFonts w:ascii="Calibri" w:eastAsia="Calibri" w:hAnsi="Calibri" w:cs="Calibri"/>
          <w:sz w:val="18"/>
        </w:rPr>
        <w:t xml:space="preserve"> bem como pelos termos da proposta da </w:t>
      </w:r>
      <w:r>
        <w:rPr>
          <w:rFonts w:ascii="Calibri" w:eastAsia="Calibri" w:hAnsi="Calibri" w:cs="Calibri"/>
          <w:b/>
          <w:sz w:val="18"/>
        </w:rPr>
        <w:t>CONTRATADA</w:t>
      </w:r>
      <w:r>
        <w:rPr>
          <w:rFonts w:ascii="Calibri" w:eastAsia="Calibri" w:hAnsi="Calibri" w:cs="Calibri"/>
          <w:sz w:val="18"/>
        </w:rPr>
        <w:t>, e pelas cláusulas a seguir expressas, definidoras dos direitos, obrigações e responsabilidades das partes Cláusulas seguintes:</w:t>
      </w:r>
    </w:p>
    <w:p w:rsidR="00BF472C" w:rsidRDefault="00BF472C">
      <w:pPr>
        <w:widowControl/>
        <w:spacing w:before="15" w:line="135" w:lineRule="exact"/>
      </w:pPr>
    </w:p>
    <w:p w:rsidR="00BF472C" w:rsidRDefault="00BF472C">
      <w:pPr>
        <w:widowControl/>
      </w:pPr>
    </w:p>
    <w:p w:rsidR="00BF472C" w:rsidRDefault="00640775">
      <w:pPr>
        <w:widowControl/>
        <w:ind w:left="105" w:right="75"/>
        <w:jc w:val="both"/>
        <w:outlineLvl w:val="0"/>
      </w:pPr>
      <w:r>
        <w:rPr>
          <w:rFonts w:ascii="Calibri" w:eastAsia="Calibri" w:hAnsi="Calibri" w:cs="Calibri"/>
          <w:b/>
          <w:sz w:val="18"/>
        </w:rPr>
        <w:t>CLÁUSULA PRIMEIRA – Da Legislação</w:t>
      </w:r>
    </w:p>
    <w:p w:rsidR="00BF472C" w:rsidRDefault="00BF472C">
      <w:pPr>
        <w:widowControl/>
      </w:pPr>
    </w:p>
    <w:p w:rsidR="00BF472C" w:rsidRDefault="00640775">
      <w:pPr>
        <w:widowControl/>
        <w:ind w:left="105" w:right="120"/>
        <w:jc w:val="both"/>
      </w:pPr>
      <w:r>
        <w:rPr>
          <w:rFonts w:ascii="Calibri" w:eastAsia="Calibri" w:hAnsi="Calibri" w:cs="Calibri"/>
          <w:sz w:val="18"/>
        </w:rPr>
        <w:t>Rege o presente Contrato a Lei Federal n.º 14.133, de 1º de abril de 2021, e o do</w:t>
      </w:r>
      <w:r>
        <w:rPr>
          <w:rFonts w:ascii="Calibri" w:eastAsia="Calibri" w:hAnsi="Calibri" w:cs="Calibri"/>
          <w:w w:val="99"/>
          <w:sz w:val="18"/>
        </w:rPr>
        <w:t xml:space="preserve"> </w:t>
      </w:r>
      <w:r>
        <w:rPr>
          <w:rFonts w:ascii="Calibri" w:eastAsia="Calibri" w:hAnsi="Calibri" w:cs="Calibri"/>
          <w:sz w:val="18"/>
        </w:rPr>
        <w:t>Decreto Municipal n.º 2533, de 17 de Janeiro de 2024, aplicando-se, no que couber, demais normas em vigor que</w:t>
      </w:r>
      <w:r>
        <w:rPr>
          <w:rFonts w:ascii="Calibri" w:eastAsia="Calibri" w:hAnsi="Calibri" w:cs="Calibri"/>
          <w:w w:val="99"/>
          <w:sz w:val="18"/>
        </w:rPr>
        <w:t xml:space="preserve"> </w:t>
      </w:r>
      <w:r>
        <w:rPr>
          <w:rFonts w:ascii="Calibri" w:eastAsia="Calibri" w:hAnsi="Calibri" w:cs="Calibri"/>
          <w:sz w:val="18"/>
        </w:rPr>
        <w:t>regulam a espécie.</w:t>
      </w:r>
    </w:p>
    <w:p w:rsidR="00BF472C" w:rsidRDefault="00BF472C">
      <w:pPr>
        <w:widowControl/>
        <w:spacing w:before="15"/>
      </w:pPr>
    </w:p>
    <w:p w:rsidR="00BF472C" w:rsidRDefault="00640775">
      <w:pPr>
        <w:widowControl/>
        <w:ind w:left="105" w:right="75"/>
        <w:jc w:val="both"/>
        <w:outlineLvl w:val="0"/>
      </w:pPr>
      <w:r>
        <w:rPr>
          <w:rFonts w:ascii="Calibri" w:eastAsia="Calibri" w:hAnsi="Calibri" w:cs="Calibri"/>
          <w:b/>
          <w:sz w:val="18"/>
        </w:rPr>
        <w:t>CLÁUSULA SEGUNDA – Do Objeto</w:t>
      </w:r>
    </w:p>
    <w:p w:rsidR="00BF472C" w:rsidRDefault="00BF472C">
      <w:pPr>
        <w:widowControl/>
      </w:pPr>
    </w:p>
    <w:p w:rsidR="00BF472C" w:rsidRPr="00F45C8B" w:rsidRDefault="00F45C8B">
      <w:pPr>
        <w:widowControl/>
        <w:ind w:left="105" w:right="120"/>
        <w:jc w:val="both"/>
        <w:rPr>
          <w:rFonts w:ascii="Calibri" w:eastAsia="Calibri" w:hAnsi="Calibri" w:cs="Calibri"/>
          <w:b/>
          <w:sz w:val="18"/>
        </w:rPr>
      </w:pPr>
      <w:r>
        <w:rPr>
          <w:rFonts w:ascii="Calibri" w:eastAsia="Calibri" w:hAnsi="Calibri" w:cs="Calibri"/>
          <w:b/>
          <w:sz w:val="18"/>
        </w:rPr>
        <w:t>“C</w:t>
      </w:r>
      <w:r w:rsidRPr="00F45C8B">
        <w:rPr>
          <w:rFonts w:ascii="Calibri" w:eastAsia="Calibri" w:hAnsi="Calibri" w:cs="Calibri"/>
          <w:b/>
          <w:sz w:val="18"/>
        </w:rPr>
        <w:t>ontratação, sob regime de empreitada global, tipo menor preço, de empresa para execução das obras de Pavimentação em Concreto Betuminoso Usinado a Quente (C.B.U.Q.) das Ruas José de Moura Bueno e Olavo Ribeiro da Silva- Centro, entre a Ruas Ananias Costa e Dr. Francisco de Oliveira, totalizando 1.311,74m2 e pavimentação em pedra irregular da Rua Domingos Ferreira dos Santos, entre as Ruas Pedro Leonardo dos Santos e Cecília Alves da Fonseca, no Distrito do Vassoural, totalizando 787,40 m². Com recursos da Emenda Parlamentar 202437050010</w:t>
      </w:r>
      <w:r w:rsidR="00640775">
        <w:rPr>
          <w:rFonts w:ascii="Calibri" w:eastAsia="Calibri" w:hAnsi="Calibri" w:cs="Calibri"/>
          <w:b/>
          <w:sz w:val="18"/>
        </w:rPr>
        <w:t>projetos, planilhas, memorial descritivo e especificações técnicas fornecidas pelo Departamento de Engenharia”.</w:t>
      </w:r>
    </w:p>
    <w:p w:rsidR="00BF472C" w:rsidRDefault="00BF472C">
      <w:pPr>
        <w:widowControl/>
        <w:spacing w:line="348" w:lineRule="auto"/>
        <w:ind w:left="105" w:right="120"/>
        <w:jc w:val="both"/>
      </w:pPr>
    </w:p>
    <w:p w:rsidR="00BF472C" w:rsidRDefault="00640775">
      <w:pPr>
        <w:widowControl/>
        <w:jc w:val="both"/>
      </w:pPr>
      <w:r>
        <w:rPr>
          <w:rFonts w:ascii="Calibri" w:eastAsia="Calibri" w:hAnsi="Calibri" w:cs="Calibri"/>
          <w:b/>
          <w:sz w:val="18"/>
        </w:rPr>
        <w:t>CLÁUSULA TERCEIRA: Das Obrigações da Contratante</w:t>
      </w:r>
    </w:p>
    <w:p w:rsidR="00BF472C" w:rsidRDefault="00640775">
      <w:pPr>
        <w:widowControl/>
        <w:jc w:val="both"/>
      </w:pPr>
      <w:r>
        <w:rPr>
          <w:rFonts w:ascii="Calibri" w:eastAsia="Calibri" w:hAnsi="Calibri" w:cs="Calibri"/>
          <w:sz w:val="18"/>
        </w:rPr>
        <w:t xml:space="preserve">Para garantir o fiel cumprimento do objeto do presente Contrato, a </w:t>
      </w:r>
      <w:r>
        <w:rPr>
          <w:rFonts w:ascii="Calibri" w:eastAsia="Calibri" w:hAnsi="Calibri" w:cs="Calibri"/>
          <w:b/>
          <w:sz w:val="18"/>
        </w:rPr>
        <w:t>CONTRATANTE</w:t>
      </w:r>
      <w:r>
        <w:rPr>
          <w:rFonts w:ascii="Calibri" w:eastAsia="Calibri" w:hAnsi="Calibri" w:cs="Calibri"/>
          <w:sz w:val="18"/>
        </w:rPr>
        <w:t xml:space="preserve"> se obriga a:</w:t>
      </w:r>
    </w:p>
    <w:p w:rsidR="00BF472C" w:rsidRDefault="00640775">
      <w:pPr>
        <w:widowControl/>
        <w:numPr>
          <w:ilvl w:val="0"/>
          <w:numId w:val="22"/>
        </w:numPr>
        <w:jc w:val="both"/>
      </w:pPr>
      <w:r>
        <w:rPr>
          <w:rFonts w:ascii="Calibri" w:eastAsia="Calibri" w:hAnsi="Calibri" w:cs="Calibri"/>
          <w:sz w:val="18"/>
        </w:rPr>
        <w:t>Efetuar o pagamento na forma convencionada na cláusula do presente instrumento, dentro do prazo previsto, desde que atendidas as formalidades previstas;</w:t>
      </w:r>
    </w:p>
    <w:p w:rsidR="00BF472C" w:rsidRDefault="00640775">
      <w:pPr>
        <w:widowControl/>
        <w:numPr>
          <w:ilvl w:val="0"/>
          <w:numId w:val="22"/>
        </w:numPr>
        <w:jc w:val="both"/>
      </w:pPr>
      <w:r>
        <w:rPr>
          <w:rFonts w:ascii="Calibri" w:eastAsia="Calibri" w:hAnsi="Calibri" w:cs="Calibri"/>
          <w:sz w:val="18"/>
        </w:rPr>
        <w:t xml:space="preserve">Permitir ao pessoal técnico da </w:t>
      </w:r>
      <w:r>
        <w:rPr>
          <w:rFonts w:ascii="Calibri" w:eastAsia="Calibri" w:hAnsi="Calibri" w:cs="Calibri"/>
          <w:b/>
          <w:sz w:val="18"/>
        </w:rPr>
        <w:t>CONTRATADA</w:t>
      </w:r>
      <w:r>
        <w:rPr>
          <w:rFonts w:ascii="Calibri" w:eastAsia="Calibri" w:hAnsi="Calibri" w:cs="Calibri"/>
          <w:sz w:val="18"/>
        </w:rPr>
        <w:t xml:space="preserve"> encarregada do serviço, objeto deste Contrato, livre acesso às instalações para a execução dos serviços;</w:t>
      </w:r>
    </w:p>
    <w:p w:rsidR="00BF472C" w:rsidRDefault="00640775">
      <w:pPr>
        <w:widowControl/>
        <w:numPr>
          <w:ilvl w:val="0"/>
          <w:numId w:val="22"/>
        </w:numPr>
        <w:jc w:val="both"/>
      </w:pPr>
      <w:r>
        <w:rPr>
          <w:rFonts w:ascii="Calibri" w:eastAsia="Calibri" w:hAnsi="Calibri" w:cs="Calibri"/>
          <w:sz w:val="18"/>
        </w:rPr>
        <w:t>Designar um representante para acompanhar e fiscalizar a execução do presente Contrato, que deverá anotar em registro próprio, todas as ocorrências verificadas;</w:t>
      </w:r>
    </w:p>
    <w:p w:rsidR="00BF472C" w:rsidRDefault="00640775">
      <w:pPr>
        <w:widowControl/>
        <w:numPr>
          <w:ilvl w:val="0"/>
          <w:numId w:val="22"/>
        </w:numPr>
        <w:jc w:val="both"/>
      </w:pPr>
      <w:r>
        <w:rPr>
          <w:rFonts w:ascii="Calibri" w:eastAsia="Calibri" w:hAnsi="Calibri" w:cs="Calibri"/>
          <w:sz w:val="18"/>
        </w:rPr>
        <w:t xml:space="preserve">Notificar a </w:t>
      </w:r>
      <w:r>
        <w:rPr>
          <w:rFonts w:ascii="Calibri" w:eastAsia="Calibri" w:hAnsi="Calibri" w:cs="Calibri"/>
          <w:b/>
          <w:sz w:val="18"/>
        </w:rPr>
        <w:t>CONTRATADA</w:t>
      </w:r>
      <w:r>
        <w:rPr>
          <w:rFonts w:ascii="Calibri" w:eastAsia="Calibri" w:hAnsi="Calibri" w:cs="Calibri"/>
          <w:sz w:val="18"/>
        </w:rPr>
        <w:t>, imediatamente, sobre as faltas e defeitos observados na execução do Contrato.</w:t>
      </w:r>
    </w:p>
    <w:p w:rsidR="00BF472C" w:rsidRDefault="00BF472C">
      <w:pPr>
        <w:widowControl/>
        <w:ind w:left="285"/>
        <w:jc w:val="both"/>
      </w:pPr>
    </w:p>
    <w:p w:rsidR="00BF472C" w:rsidRDefault="00640775">
      <w:pPr>
        <w:widowControl/>
        <w:spacing w:before="75"/>
        <w:ind w:left="105" w:right="4770"/>
        <w:jc w:val="both"/>
        <w:outlineLvl w:val="0"/>
      </w:pPr>
      <w:r>
        <w:rPr>
          <w:rFonts w:ascii="Calibri" w:eastAsia="Calibri" w:hAnsi="Calibri" w:cs="Calibri"/>
          <w:b/>
          <w:sz w:val="18"/>
        </w:rPr>
        <w:t>CLÁUSULA QUARTA – Regime de Execução</w:t>
      </w:r>
    </w:p>
    <w:p w:rsidR="00BF472C" w:rsidRDefault="00BF472C">
      <w:pPr>
        <w:widowControl/>
        <w:spacing w:before="15"/>
      </w:pPr>
    </w:p>
    <w:p w:rsidR="00BF472C" w:rsidRDefault="00640775">
      <w:pPr>
        <w:widowControl/>
        <w:ind w:left="105" w:right="2670"/>
        <w:jc w:val="both"/>
      </w:pPr>
      <w:r>
        <w:rPr>
          <w:rFonts w:ascii="Calibri" w:eastAsia="Calibri" w:hAnsi="Calibri" w:cs="Calibri"/>
          <w:sz w:val="18"/>
        </w:rPr>
        <w:t>Menor preço por lote, sob o regime de empreitada global.</w:t>
      </w:r>
    </w:p>
    <w:p w:rsidR="00BF472C" w:rsidRDefault="00BF472C">
      <w:pPr>
        <w:widowControl/>
      </w:pPr>
    </w:p>
    <w:p w:rsidR="00BF472C" w:rsidRDefault="00BF472C">
      <w:pPr>
        <w:widowControl/>
      </w:pPr>
    </w:p>
    <w:p w:rsidR="00BF472C" w:rsidRDefault="00640775">
      <w:pPr>
        <w:widowControl/>
        <w:ind w:firstLine="105"/>
      </w:pPr>
      <w:r>
        <w:rPr>
          <w:rFonts w:ascii="Calibri" w:eastAsia="Calibri" w:hAnsi="Calibri" w:cs="Calibri"/>
          <w:b/>
          <w:sz w:val="18"/>
        </w:rPr>
        <w:t>CLÁUSULA QUINTA – Do Responsável Técnico</w:t>
      </w:r>
    </w:p>
    <w:p w:rsidR="00BF472C" w:rsidRDefault="00BF472C">
      <w:pPr>
        <w:widowControl/>
        <w:ind w:firstLine="105"/>
      </w:pPr>
    </w:p>
    <w:p w:rsidR="00BF472C" w:rsidRDefault="00640775">
      <w:pPr>
        <w:widowControl/>
        <w:ind w:firstLine="105"/>
        <w:jc w:val="both"/>
      </w:pPr>
      <w:r>
        <w:rPr>
          <w:rFonts w:ascii="Calibri" w:eastAsia="Calibri" w:hAnsi="Calibri" w:cs="Calibri"/>
          <w:b/>
          <w:sz w:val="18"/>
        </w:rPr>
        <w:t>O (</w:t>
      </w:r>
      <w:r>
        <w:rPr>
          <w:rFonts w:ascii="Calibri" w:eastAsia="Calibri" w:hAnsi="Calibri" w:cs="Calibri"/>
          <w:sz w:val="18"/>
        </w:rPr>
        <w:t xml:space="preserve">A) Profissional Responsável Técnico(a)  da </w:t>
      </w:r>
      <w:r>
        <w:rPr>
          <w:rFonts w:ascii="Calibri" w:eastAsia="Calibri" w:hAnsi="Calibri" w:cs="Calibri"/>
          <w:b/>
          <w:sz w:val="18"/>
        </w:rPr>
        <w:t>CONTRATADA</w:t>
      </w:r>
      <w:r>
        <w:rPr>
          <w:rFonts w:ascii="Calibri" w:eastAsia="Calibri" w:hAnsi="Calibri" w:cs="Calibri"/>
          <w:sz w:val="18"/>
        </w:rPr>
        <w:t xml:space="preserve">, que executará os serviços será o(a) Sr(a) </w:t>
      </w:r>
      <w:r>
        <w:rPr>
          <w:rFonts w:ascii="Calibri" w:eastAsia="Calibri" w:hAnsi="Calibri" w:cs="Calibri"/>
          <w:b/>
          <w:sz w:val="18"/>
        </w:rPr>
        <w:t>XXXXXXXXXX XXXXXXXXX XXXXXXXXXXX</w:t>
      </w:r>
      <w:r>
        <w:rPr>
          <w:rFonts w:ascii="Calibri" w:eastAsia="Calibri" w:hAnsi="Calibri" w:cs="Calibri"/>
          <w:sz w:val="18"/>
        </w:rPr>
        <w:t>, com registro profissional sob nº XX-XXXXXX/X, visado pelo CREA/CAU.</w:t>
      </w:r>
    </w:p>
    <w:p w:rsidR="00BF472C" w:rsidRDefault="00640775">
      <w:pPr>
        <w:widowControl/>
      </w:pPr>
      <w:r>
        <w:rPr>
          <w:rFonts w:ascii="Calibri" w:eastAsia="Calibri" w:hAnsi="Calibri" w:cs="Calibri"/>
          <w:sz w:val="18"/>
        </w:rPr>
        <w:tab/>
      </w:r>
    </w:p>
    <w:p w:rsidR="00BF472C" w:rsidRDefault="00BF472C">
      <w:pPr>
        <w:widowControl/>
        <w:spacing w:before="15"/>
      </w:pPr>
    </w:p>
    <w:p w:rsidR="00BF472C" w:rsidRDefault="00640775">
      <w:pPr>
        <w:widowControl/>
        <w:ind w:left="105" w:right="-1200"/>
        <w:jc w:val="both"/>
        <w:outlineLvl w:val="0"/>
      </w:pPr>
      <w:r>
        <w:rPr>
          <w:rFonts w:ascii="Calibri" w:eastAsia="Calibri" w:hAnsi="Calibri" w:cs="Calibri"/>
          <w:b/>
          <w:sz w:val="18"/>
        </w:rPr>
        <w:t>CLÁUSULA SEXTA – Segurança e Medicina do Trabalho</w:t>
      </w:r>
    </w:p>
    <w:p w:rsidR="00BF472C" w:rsidRDefault="00BF472C">
      <w:pPr>
        <w:widowControl/>
        <w:ind w:left="105" w:right="-1200"/>
        <w:jc w:val="both"/>
        <w:outlineLvl w:val="0"/>
      </w:pPr>
    </w:p>
    <w:p w:rsidR="00BF472C" w:rsidRDefault="00640775">
      <w:pPr>
        <w:widowControl/>
        <w:tabs>
          <w:tab w:val="left" w:pos="4110"/>
        </w:tabs>
        <w:spacing w:line="360" w:lineRule="auto"/>
        <w:jc w:val="both"/>
      </w:pPr>
      <w:r>
        <w:rPr>
          <w:rFonts w:ascii="Calibri" w:eastAsia="Calibri" w:hAnsi="Calibri" w:cs="Calibri"/>
          <w:sz w:val="18"/>
        </w:rPr>
        <w:t xml:space="preserve">A </w:t>
      </w:r>
      <w:r>
        <w:rPr>
          <w:rFonts w:ascii="Calibri" w:eastAsia="Calibri" w:hAnsi="Calibri" w:cs="Calibri"/>
          <w:b/>
          <w:sz w:val="18"/>
        </w:rPr>
        <w:t>CONTRATADA</w:t>
      </w:r>
      <w:r>
        <w:rPr>
          <w:rFonts w:ascii="Calibri" w:eastAsia="Calibri" w:hAnsi="Calibri" w:cs="Calibri"/>
          <w:sz w:val="18"/>
        </w:rPr>
        <w:t xml:space="preserve"> deverá de acordo com que estatui o Art.154 e seguintes da CLT, implementados pela Portaria 3214 de 08/06/78 do MTb, se obriga, ainda a cumprir as normas NR-06 (Uso de Equipamentos e Proteção Individual), NR-08 (Edificações) NR-10 (Instalações e Serviços de Eletricidade) NR-18 (Obras de Construção Demolição e Reparos), da supra mencionada portaria, relativamente à segurança e medicina do trabalho, aplicáveis aos empregados por ela contratados.</w:t>
      </w:r>
    </w:p>
    <w:p w:rsidR="00BF472C" w:rsidRDefault="00640775">
      <w:pPr>
        <w:widowControl/>
        <w:tabs>
          <w:tab w:val="left" w:pos="4110"/>
        </w:tabs>
        <w:spacing w:line="360" w:lineRule="auto"/>
        <w:jc w:val="both"/>
      </w:pPr>
      <w:r>
        <w:rPr>
          <w:rFonts w:ascii="Calibri" w:eastAsia="Calibri" w:hAnsi="Calibri" w:cs="Calibri"/>
          <w:sz w:val="18"/>
        </w:rPr>
        <w:t xml:space="preserve">A </w:t>
      </w:r>
      <w:r>
        <w:rPr>
          <w:rFonts w:ascii="Calibri" w:eastAsia="Calibri" w:hAnsi="Calibri" w:cs="Calibri"/>
          <w:b/>
          <w:sz w:val="18"/>
        </w:rPr>
        <w:t>CONTRATADA</w:t>
      </w:r>
      <w:r>
        <w:rPr>
          <w:rFonts w:ascii="Calibri" w:eastAsia="Calibri" w:hAnsi="Calibri" w:cs="Calibri"/>
          <w:sz w:val="18"/>
        </w:rPr>
        <w:t xml:space="preserve"> não será eximida de qualquer responsabilidade quanto à segurança individual e coletiva de seus trabalhadores, deverá fornecer a todos os trabalhadores o tipo adequado de equipamento de proteção individual – EPI, deverá treinar e tornar obrigatório o uso dos EPIs.</w:t>
      </w:r>
    </w:p>
    <w:p w:rsidR="00BF472C" w:rsidRDefault="00640775">
      <w:pPr>
        <w:widowControl/>
        <w:tabs>
          <w:tab w:val="left" w:pos="4110"/>
        </w:tabs>
        <w:spacing w:line="360" w:lineRule="auto"/>
        <w:jc w:val="both"/>
      </w:pPr>
      <w:r>
        <w:rPr>
          <w:rFonts w:ascii="Calibri" w:eastAsia="Calibri" w:hAnsi="Calibri" w:cs="Calibri"/>
          <w:sz w:val="18"/>
        </w:rPr>
        <w:t xml:space="preserve">A </w:t>
      </w:r>
      <w:r>
        <w:rPr>
          <w:rFonts w:ascii="Calibri" w:eastAsia="Calibri" w:hAnsi="Calibri" w:cs="Calibri"/>
          <w:b/>
          <w:sz w:val="18"/>
        </w:rPr>
        <w:t>CONTRATADA</w:t>
      </w:r>
      <w:r>
        <w:rPr>
          <w:rFonts w:ascii="Calibri" w:eastAsia="Calibri" w:hAnsi="Calibri" w:cs="Calibri"/>
          <w:sz w:val="18"/>
        </w:rPr>
        <w:t>, em qualquer hipótese, não se eximirá da total responsabilidade quanto à negligência ou descumprimento da Consolidação das Leis do Trabalho, especialmente do capítulo “Da Segurança e da Medicina do Trabalho”, Portarias do Ministério do Trabalho e Emprego e Normas Regulamentadoras relativas à segurança e medicina do trabalho.</w:t>
      </w:r>
    </w:p>
    <w:p w:rsidR="00BF472C" w:rsidRDefault="00640775">
      <w:pPr>
        <w:widowControl/>
        <w:tabs>
          <w:tab w:val="left" w:pos="4110"/>
        </w:tabs>
        <w:spacing w:line="360" w:lineRule="auto"/>
        <w:jc w:val="both"/>
      </w:pPr>
      <w:r>
        <w:rPr>
          <w:rFonts w:ascii="Calibri" w:eastAsia="Calibri" w:hAnsi="Calibri" w:cs="Calibri"/>
          <w:sz w:val="18"/>
        </w:rPr>
        <w:t xml:space="preserve">Cabe à </w:t>
      </w:r>
      <w:r>
        <w:rPr>
          <w:rFonts w:ascii="Calibri" w:eastAsia="Calibri" w:hAnsi="Calibri" w:cs="Calibri"/>
          <w:b/>
          <w:sz w:val="18"/>
        </w:rPr>
        <w:t>CONTRATADA</w:t>
      </w:r>
      <w:r>
        <w:rPr>
          <w:rFonts w:ascii="Calibri" w:eastAsia="Calibri" w:hAnsi="Calibri" w:cs="Calibri"/>
          <w:sz w:val="18"/>
        </w:rPr>
        <w:t xml:space="preserve"> solicitar ao </w:t>
      </w:r>
      <w:r>
        <w:rPr>
          <w:rFonts w:ascii="Calibri" w:eastAsia="Calibri" w:hAnsi="Calibri" w:cs="Calibri"/>
          <w:b/>
          <w:sz w:val="18"/>
        </w:rPr>
        <w:t>CONTRATANTE</w:t>
      </w:r>
      <w:r>
        <w:rPr>
          <w:rFonts w:ascii="Calibri" w:eastAsia="Calibri" w:hAnsi="Calibri" w:cs="Calibri"/>
          <w:sz w:val="18"/>
        </w:rPr>
        <w:t xml:space="preserve"> a presença imediata do responsável pela fiscalização em caso de acidente (s) na obra, nos serviços e/ou nos bens de terceiros, para que seja providenciada a necessária perícia.</w:t>
      </w:r>
    </w:p>
    <w:p w:rsidR="00BF472C" w:rsidRDefault="00640775">
      <w:pPr>
        <w:widowControl/>
        <w:tabs>
          <w:tab w:val="left" w:pos="4110"/>
        </w:tabs>
        <w:spacing w:line="360" w:lineRule="auto"/>
        <w:jc w:val="both"/>
      </w:pPr>
      <w:r>
        <w:rPr>
          <w:rFonts w:ascii="Calibri" w:eastAsia="Calibri" w:hAnsi="Calibri" w:cs="Calibri"/>
          <w:sz w:val="18"/>
        </w:rPr>
        <w:t xml:space="preserve">A </w:t>
      </w:r>
      <w:r>
        <w:rPr>
          <w:rFonts w:ascii="Calibri" w:eastAsia="Calibri" w:hAnsi="Calibri" w:cs="Calibri"/>
          <w:b/>
          <w:sz w:val="18"/>
        </w:rPr>
        <w:t>CONTRATADA</w:t>
      </w:r>
      <w:r>
        <w:rPr>
          <w:rFonts w:ascii="Calibri" w:eastAsia="Calibri" w:hAnsi="Calibri" w:cs="Calibri"/>
          <w:sz w:val="18"/>
        </w:rPr>
        <w:t xml:space="preserve"> responde, exclusiva e diretamente, por todo e qualquer ato ilícito praticado por seus prepostos que dele decorra a obrigação e/ou necessidade de ressarcimento de danos materiais ou morais (Art. 932, III, Código Civil), não podendo a </w:t>
      </w:r>
      <w:r>
        <w:rPr>
          <w:rFonts w:ascii="Calibri" w:eastAsia="Calibri" w:hAnsi="Calibri" w:cs="Calibri"/>
          <w:b/>
          <w:sz w:val="18"/>
        </w:rPr>
        <w:t>CONTRATANTE</w:t>
      </w:r>
      <w:r>
        <w:rPr>
          <w:rFonts w:ascii="Calibri" w:eastAsia="Calibri" w:hAnsi="Calibri" w:cs="Calibri"/>
          <w:sz w:val="18"/>
        </w:rPr>
        <w:t xml:space="preserve"> ser responsabilizada por eles a nenhum título.</w:t>
      </w:r>
    </w:p>
    <w:p w:rsidR="00BF472C" w:rsidRDefault="00BF472C">
      <w:pPr>
        <w:widowControl/>
        <w:spacing w:before="15"/>
      </w:pPr>
    </w:p>
    <w:p w:rsidR="00BF472C" w:rsidRDefault="00640775">
      <w:pPr>
        <w:widowControl/>
        <w:ind w:left="105" w:right="225"/>
        <w:jc w:val="both"/>
        <w:outlineLvl w:val="0"/>
      </w:pPr>
      <w:r>
        <w:rPr>
          <w:rFonts w:ascii="Calibri" w:eastAsia="Calibri" w:hAnsi="Calibri" w:cs="Calibri"/>
          <w:b/>
          <w:sz w:val="18"/>
        </w:rPr>
        <w:t>CLÁUSULA SÉTIMA – Dos Valores</w:t>
      </w:r>
    </w:p>
    <w:p w:rsidR="00BF472C" w:rsidRDefault="00BF472C">
      <w:pPr>
        <w:widowControl/>
      </w:pPr>
    </w:p>
    <w:p w:rsidR="00BF472C" w:rsidRDefault="00BF472C">
      <w:pPr>
        <w:widowControl/>
        <w:spacing w:before="15"/>
      </w:pPr>
    </w:p>
    <w:p w:rsidR="00BF472C" w:rsidRDefault="00640775">
      <w:pPr>
        <w:widowControl/>
        <w:tabs>
          <w:tab w:val="left" w:pos="4185"/>
        </w:tabs>
        <w:spacing w:line="360" w:lineRule="auto"/>
        <w:ind w:left="105" w:right="120"/>
        <w:jc w:val="both"/>
      </w:pPr>
      <w:r>
        <w:rPr>
          <w:rFonts w:ascii="Calibri" w:eastAsia="Calibri" w:hAnsi="Calibri" w:cs="Calibri"/>
          <w:sz w:val="18"/>
        </w:rPr>
        <w:t>Os preços a serem pagos pelos trabalhos são os constantes da proposta comercial apresentada</w:t>
      </w:r>
      <w:r>
        <w:rPr>
          <w:rFonts w:ascii="Calibri" w:eastAsia="Calibri" w:hAnsi="Calibri" w:cs="Calibri"/>
          <w:w w:val="99"/>
          <w:sz w:val="18"/>
        </w:rPr>
        <w:t xml:space="preserve"> </w:t>
      </w:r>
      <w:r>
        <w:rPr>
          <w:rFonts w:ascii="Calibri" w:eastAsia="Calibri" w:hAnsi="Calibri" w:cs="Calibri"/>
          <w:sz w:val="18"/>
        </w:rPr>
        <w:t>pela(o) Contratada(o), datada de</w:t>
      </w:r>
      <w:r>
        <w:rPr>
          <w:rFonts w:ascii="Calibri" w:eastAsia="Calibri" w:hAnsi="Calibri" w:cs="Calibri"/>
          <w:sz w:val="18"/>
          <w:u w:val="single"/>
        </w:rPr>
        <w:tab/>
      </w:r>
      <w:r>
        <w:rPr>
          <w:rFonts w:ascii="Calibri" w:eastAsia="Calibri" w:hAnsi="Calibri" w:cs="Calibri"/>
          <w:sz w:val="18"/>
        </w:rPr>
        <w:t>.</w:t>
      </w:r>
    </w:p>
    <w:p w:rsidR="00BF472C" w:rsidRDefault="00BF472C">
      <w:pPr>
        <w:widowControl/>
        <w:spacing w:before="15"/>
      </w:pPr>
    </w:p>
    <w:p w:rsidR="00BF472C" w:rsidRDefault="00BF472C">
      <w:pPr>
        <w:widowControl/>
      </w:pPr>
    </w:p>
    <w:p w:rsidR="00BF472C" w:rsidRDefault="00640775">
      <w:pPr>
        <w:widowControl/>
        <w:ind w:left="105" w:right="75"/>
        <w:jc w:val="both"/>
        <w:outlineLvl w:val="0"/>
      </w:pPr>
      <w:r>
        <w:rPr>
          <w:rFonts w:ascii="Calibri" w:eastAsia="Calibri" w:hAnsi="Calibri" w:cs="Calibri"/>
          <w:b/>
          <w:sz w:val="18"/>
        </w:rPr>
        <w:t>CLÁUSULA SEXTA –Das Medições</w:t>
      </w:r>
    </w:p>
    <w:p w:rsidR="00BF472C" w:rsidRDefault="00BF472C">
      <w:pPr>
        <w:widowControl/>
      </w:pPr>
    </w:p>
    <w:p w:rsidR="00BF472C" w:rsidRDefault="00640775">
      <w:pPr>
        <w:widowControl/>
        <w:spacing w:line="360" w:lineRule="auto"/>
        <w:ind w:left="105" w:right="120"/>
        <w:jc w:val="both"/>
      </w:pPr>
      <w:r>
        <w:rPr>
          <w:rFonts w:ascii="Calibri" w:eastAsia="Calibri" w:hAnsi="Calibri" w:cs="Calibri"/>
          <w:sz w:val="18"/>
        </w:rPr>
        <w:t>A medição dos serviços será procedida mensalmente, conforme disposições no Cronograma Físico-financeiro.</w:t>
      </w:r>
    </w:p>
    <w:p w:rsidR="00BF472C" w:rsidRDefault="00BF472C">
      <w:pPr>
        <w:widowControl/>
        <w:spacing w:before="15"/>
      </w:pPr>
    </w:p>
    <w:p w:rsidR="00BF472C" w:rsidRDefault="00640775">
      <w:pPr>
        <w:widowControl/>
        <w:spacing w:line="360" w:lineRule="auto"/>
        <w:ind w:left="105" w:right="120"/>
        <w:jc w:val="both"/>
      </w:pPr>
      <w:r>
        <w:rPr>
          <w:rFonts w:ascii="Calibri" w:eastAsia="Calibri" w:hAnsi="Calibri" w:cs="Calibri"/>
          <w:sz w:val="18"/>
        </w:rPr>
        <w:t>PARÁGRAFO PRIMEIRO: O Gestor do Contrato deve comunicar expressamente à contratada</w:t>
      </w:r>
      <w:r>
        <w:rPr>
          <w:rFonts w:ascii="Calibri" w:eastAsia="Calibri" w:hAnsi="Calibri" w:cs="Calibri"/>
          <w:w w:val="99"/>
          <w:sz w:val="18"/>
        </w:rPr>
        <w:t xml:space="preserve"> </w:t>
      </w:r>
      <w:r>
        <w:rPr>
          <w:rFonts w:ascii="Calibri" w:eastAsia="Calibri" w:hAnsi="Calibri" w:cs="Calibri"/>
          <w:sz w:val="18"/>
        </w:rPr>
        <w:t>que procedeu a medição dos serviços, informar o período e o valor para a emissão da respectiva</w:t>
      </w:r>
      <w:r>
        <w:rPr>
          <w:rFonts w:ascii="Calibri" w:eastAsia="Calibri" w:hAnsi="Calibri" w:cs="Calibri"/>
          <w:w w:val="99"/>
          <w:sz w:val="18"/>
        </w:rPr>
        <w:t xml:space="preserve"> </w:t>
      </w:r>
      <w:r>
        <w:rPr>
          <w:rFonts w:ascii="Calibri" w:eastAsia="Calibri" w:hAnsi="Calibri" w:cs="Calibri"/>
          <w:sz w:val="18"/>
        </w:rPr>
        <w:t>Nota Fiscal.</w:t>
      </w:r>
    </w:p>
    <w:p w:rsidR="00BF472C" w:rsidRDefault="00BF472C">
      <w:pPr>
        <w:widowControl/>
        <w:spacing w:before="15"/>
      </w:pPr>
    </w:p>
    <w:p w:rsidR="00BF472C" w:rsidRDefault="00640775">
      <w:pPr>
        <w:widowControl/>
        <w:spacing w:line="348" w:lineRule="auto"/>
        <w:ind w:left="105" w:right="120"/>
        <w:jc w:val="both"/>
      </w:pPr>
      <w:r>
        <w:rPr>
          <w:rFonts w:ascii="Calibri" w:eastAsia="Calibri" w:hAnsi="Calibri" w:cs="Calibri"/>
          <w:sz w:val="18"/>
        </w:rPr>
        <w:t>PARÁGRAFO SEGUNDO: A contratada deve apresentar ao Gerente do Contrato a respectiva</w:t>
      </w:r>
      <w:r>
        <w:rPr>
          <w:rFonts w:ascii="Calibri" w:eastAsia="Calibri" w:hAnsi="Calibri" w:cs="Calibri"/>
          <w:w w:val="99"/>
          <w:sz w:val="18"/>
        </w:rPr>
        <w:t xml:space="preserve"> </w:t>
      </w:r>
      <w:r>
        <w:rPr>
          <w:rFonts w:ascii="Calibri" w:eastAsia="Calibri" w:hAnsi="Calibri" w:cs="Calibri"/>
          <w:sz w:val="18"/>
        </w:rPr>
        <w:t>Nota Fiscal para o devido atesto, bem como “Guia de Recolhimento do FGTS e Informações à</w:t>
      </w:r>
      <w:r>
        <w:rPr>
          <w:rFonts w:ascii="Calibri" w:eastAsia="Calibri" w:hAnsi="Calibri" w:cs="Calibri"/>
          <w:w w:val="99"/>
          <w:sz w:val="18"/>
        </w:rPr>
        <w:t xml:space="preserve"> </w:t>
      </w:r>
      <w:r>
        <w:rPr>
          <w:rFonts w:ascii="Calibri" w:eastAsia="Calibri" w:hAnsi="Calibri" w:cs="Calibri"/>
          <w:sz w:val="18"/>
        </w:rPr>
        <w:t>Previdência Social – GFIP/SEFIP”, devidamente quitada, indicando o número da respectiva</w:t>
      </w:r>
      <w:r>
        <w:rPr>
          <w:rFonts w:ascii="Calibri" w:eastAsia="Calibri" w:hAnsi="Calibri" w:cs="Calibri"/>
          <w:w w:val="99"/>
          <w:sz w:val="18"/>
        </w:rPr>
        <w:t xml:space="preserve"> </w:t>
      </w:r>
      <w:r>
        <w:rPr>
          <w:rFonts w:ascii="Calibri" w:eastAsia="Calibri" w:hAnsi="Calibri" w:cs="Calibri"/>
          <w:sz w:val="18"/>
        </w:rPr>
        <w:t>matrícula CEI junto ao INSS, relativa ao objeto.</w:t>
      </w:r>
    </w:p>
    <w:p w:rsidR="00BF472C" w:rsidRDefault="00BF472C">
      <w:pPr>
        <w:widowControl/>
        <w:spacing w:before="15"/>
      </w:pPr>
    </w:p>
    <w:p w:rsidR="00BF472C" w:rsidRDefault="00640775">
      <w:pPr>
        <w:widowControl/>
        <w:ind w:left="105" w:right="75"/>
        <w:jc w:val="both"/>
        <w:outlineLvl w:val="0"/>
      </w:pPr>
      <w:r>
        <w:rPr>
          <w:rFonts w:ascii="Calibri" w:eastAsia="Calibri" w:hAnsi="Calibri" w:cs="Calibri"/>
          <w:b/>
          <w:sz w:val="18"/>
        </w:rPr>
        <w:t>CLÁUSULA SÉTIMA – Do Pagamento</w:t>
      </w:r>
    </w:p>
    <w:p w:rsidR="00BF472C" w:rsidRDefault="00BF472C">
      <w:pPr>
        <w:widowControl/>
      </w:pPr>
    </w:p>
    <w:p w:rsidR="00BF472C" w:rsidRDefault="00640775">
      <w:pPr>
        <w:widowControl/>
        <w:spacing w:line="360" w:lineRule="auto"/>
        <w:ind w:left="105"/>
        <w:jc w:val="both"/>
      </w:pPr>
      <w:r>
        <w:rPr>
          <w:rFonts w:ascii="Calibri" w:eastAsia="Calibri" w:hAnsi="Calibri" w:cs="Calibri"/>
          <w:color w:val="000000"/>
          <w:sz w:val="18"/>
        </w:rPr>
        <w:t>O pagamento ficará vinculado a metragem conclusa de obra, ou seja, será pago o apenas o que já está concluso na obra.</w:t>
      </w:r>
    </w:p>
    <w:p w:rsidR="00BF472C" w:rsidRDefault="00640775">
      <w:pPr>
        <w:widowControl/>
        <w:spacing w:line="360" w:lineRule="auto"/>
        <w:ind w:left="105"/>
        <w:jc w:val="both"/>
      </w:pPr>
      <w:r>
        <w:rPr>
          <w:rFonts w:ascii="Calibri" w:eastAsia="Calibri" w:hAnsi="Calibri" w:cs="Calibri"/>
          <w:b/>
          <w:sz w:val="18"/>
        </w:rPr>
        <w:t>Parágrafo Primeiro</w:t>
      </w:r>
      <w:r>
        <w:rPr>
          <w:rFonts w:ascii="Calibri" w:eastAsia="Calibri" w:hAnsi="Calibri" w:cs="Calibri"/>
          <w:sz w:val="18"/>
        </w:rPr>
        <w:t xml:space="preserve"> - O pagamento será efetuado à empresa </w:t>
      </w:r>
      <w:r>
        <w:rPr>
          <w:rFonts w:ascii="Calibri" w:eastAsia="Calibri" w:hAnsi="Calibri" w:cs="Calibri"/>
          <w:b/>
          <w:sz w:val="18"/>
        </w:rPr>
        <w:t>CONTRATADA</w:t>
      </w:r>
      <w:r>
        <w:rPr>
          <w:rFonts w:ascii="Calibri" w:eastAsia="Calibri" w:hAnsi="Calibri" w:cs="Calibri"/>
          <w:sz w:val="18"/>
        </w:rPr>
        <w:t xml:space="preserve"> até o dia 25 (vinte e cinco) do mês subsequente </w:t>
      </w:r>
      <w:r>
        <w:rPr>
          <w:rFonts w:ascii="Calibri" w:eastAsia="Calibri" w:hAnsi="Calibri" w:cs="Calibri"/>
          <w:i/>
          <w:sz w:val="18"/>
        </w:rPr>
        <w:t xml:space="preserve">à emissão da medição e atestado da Nota Fiscal, podendo, a critério da Administração, de comum acordo com a </w:t>
      </w:r>
      <w:r>
        <w:rPr>
          <w:rFonts w:ascii="Calibri" w:eastAsia="Calibri" w:hAnsi="Calibri" w:cs="Calibri"/>
          <w:b/>
          <w:i/>
          <w:sz w:val="18"/>
        </w:rPr>
        <w:t>CONTRATADA</w:t>
      </w:r>
      <w:r>
        <w:rPr>
          <w:rFonts w:ascii="Calibri" w:eastAsia="Calibri" w:hAnsi="Calibri" w:cs="Calibri"/>
          <w:i/>
          <w:sz w:val="18"/>
        </w:rPr>
        <w:t>, adiantar parte do pagamento, desde que não ultrapasse 20% do valor do contrato, e ou, por  processo de medição e faturamento, devidamente atestado pela unidade recebedora, sendo que cada pedido de pagamento deverá passar pelo setor da tesouraria para informar a existência do recurso financeiro. Para tanto, a adjudicatária deverá fazer constar na Nota Fiscal correspondente ao Objeto, o nº da licitação, nº do contrato, sendo a mesma emitida sem rasura e em letra bem legível;</w:t>
      </w:r>
    </w:p>
    <w:p w:rsidR="00BF472C" w:rsidRDefault="00640775">
      <w:pPr>
        <w:widowControl/>
        <w:spacing w:line="360" w:lineRule="auto"/>
        <w:ind w:left="105"/>
        <w:jc w:val="both"/>
      </w:pPr>
      <w:r>
        <w:rPr>
          <w:rFonts w:ascii="Calibri" w:eastAsia="Calibri" w:hAnsi="Calibri" w:cs="Calibri"/>
          <w:b/>
          <w:sz w:val="18"/>
        </w:rPr>
        <w:t>Parágrafo Segundo</w:t>
      </w:r>
      <w:r>
        <w:rPr>
          <w:rFonts w:ascii="Calibri" w:eastAsia="Calibri" w:hAnsi="Calibri" w:cs="Calibri"/>
          <w:sz w:val="18"/>
        </w:rPr>
        <w:t xml:space="preserve"> – Exclusivamente por meio eletrônico, mediante crédito em conta corrente de titularidade dos fornecedores e prestadores de serviços devidamente identificados (§ 1º, Decreto nº 7.507 de 27/06/2011).</w:t>
      </w:r>
    </w:p>
    <w:p w:rsidR="00BF472C" w:rsidRDefault="00640775">
      <w:pPr>
        <w:widowControl/>
        <w:spacing w:line="360" w:lineRule="auto"/>
        <w:ind w:left="105"/>
        <w:jc w:val="both"/>
      </w:pPr>
      <w:r>
        <w:rPr>
          <w:rFonts w:ascii="Calibri" w:eastAsia="Calibri" w:hAnsi="Calibri" w:cs="Calibri"/>
          <w:b/>
          <w:sz w:val="18"/>
        </w:rPr>
        <w:t>Parágrafo Terceiro - A CONTRATANTE</w:t>
      </w:r>
      <w:r>
        <w:rPr>
          <w:rFonts w:ascii="Calibri" w:eastAsia="Calibri" w:hAnsi="Calibri" w:cs="Calibri"/>
          <w:sz w:val="18"/>
        </w:rPr>
        <w:t xml:space="preserve"> disporá do prazo de 03 (três) dias para efetuar o atesto, ou sujeitar os documentos de cobrança por erros ou incorreções em seu preenchimento;</w:t>
      </w:r>
    </w:p>
    <w:p w:rsidR="00BF472C" w:rsidRDefault="00640775">
      <w:pPr>
        <w:widowControl/>
        <w:spacing w:line="360" w:lineRule="auto"/>
        <w:ind w:left="105"/>
        <w:jc w:val="both"/>
      </w:pPr>
      <w:r>
        <w:rPr>
          <w:rFonts w:ascii="Calibri" w:eastAsia="Calibri" w:hAnsi="Calibri" w:cs="Calibri"/>
          <w:b/>
          <w:sz w:val="18"/>
        </w:rPr>
        <w:t>Parágrafo Quarto - A CONTRATANTE</w:t>
      </w:r>
      <w:r>
        <w:rPr>
          <w:rFonts w:ascii="Calibri" w:eastAsia="Calibri" w:hAnsi="Calibri" w:cs="Calibri"/>
          <w:sz w:val="18"/>
        </w:rPr>
        <w:t xml:space="preserve"> não fará nenhum pagamento à </w:t>
      </w:r>
      <w:r>
        <w:rPr>
          <w:rFonts w:ascii="Calibri" w:eastAsia="Calibri" w:hAnsi="Calibri" w:cs="Calibri"/>
          <w:b/>
          <w:sz w:val="18"/>
        </w:rPr>
        <w:t>CONTRATADA</w:t>
      </w:r>
      <w:r>
        <w:rPr>
          <w:rFonts w:ascii="Calibri" w:eastAsia="Calibri" w:hAnsi="Calibri" w:cs="Calibri"/>
          <w:sz w:val="18"/>
        </w:rPr>
        <w:t xml:space="preserve"> antes de paga ou relevada a multa que porventura lhe tenha sido aplicada.</w:t>
      </w:r>
    </w:p>
    <w:p w:rsidR="00BF472C" w:rsidRDefault="00640775">
      <w:pPr>
        <w:widowControl/>
        <w:spacing w:line="360" w:lineRule="auto"/>
        <w:ind w:firstLine="105"/>
        <w:jc w:val="both"/>
      </w:pPr>
      <w:r>
        <w:rPr>
          <w:rFonts w:ascii="Calibri" w:eastAsia="Calibri" w:hAnsi="Calibri" w:cs="Calibri"/>
          <w:b/>
          <w:sz w:val="18"/>
        </w:rPr>
        <w:t xml:space="preserve">Parágrafo Quinto - </w:t>
      </w:r>
      <w:r>
        <w:rPr>
          <w:rFonts w:ascii="Calibri" w:eastAsia="Calibri" w:hAnsi="Calibri" w:cs="Calibri"/>
          <w:sz w:val="18"/>
        </w:rPr>
        <w:t>A liberação da primeira parcela fica condicionada à apresentação:</w:t>
      </w:r>
    </w:p>
    <w:p w:rsidR="00BF472C" w:rsidRDefault="00640775">
      <w:pPr>
        <w:widowControl/>
        <w:numPr>
          <w:ilvl w:val="0"/>
          <w:numId w:val="30"/>
        </w:numPr>
        <w:spacing w:line="360" w:lineRule="auto"/>
        <w:jc w:val="both"/>
      </w:pPr>
      <w:r>
        <w:rPr>
          <w:rFonts w:ascii="Calibri" w:eastAsia="Calibri" w:hAnsi="Calibri" w:cs="Calibri"/>
          <w:sz w:val="18"/>
        </w:rPr>
        <w:t xml:space="preserve">Da guia da ART pela </w:t>
      </w:r>
      <w:r>
        <w:rPr>
          <w:rFonts w:ascii="Calibri" w:eastAsia="Calibri" w:hAnsi="Calibri" w:cs="Calibri"/>
          <w:b/>
          <w:sz w:val="18"/>
        </w:rPr>
        <w:t>CONTRATADA</w:t>
      </w:r>
      <w:r>
        <w:rPr>
          <w:rFonts w:ascii="Calibri" w:eastAsia="Calibri" w:hAnsi="Calibri" w:cs="Calibri"/>
          <w:sz w:val="18"/>
        </w:rPr>
        <w:t>;</w:t>
      </w:r>
    </w:p>
    <w:p w:rsidR="00BF472C" w:rsidRDefault="00640775">
      <w:pPr>
        <w:widowControl/>
        <w:numPr>
          <w:ilvl w:val="0"/>
          <w:numId w:val="30"/>
        </w:numPr>
        <w:spacing w:line="360" w:lineRule="auto"/>
        <w:jc w:val="both"/>
      </w:pPr>
      <w:r>
        <w:rPr>
          <w:rFonts w:ascii="Calibri" w:eastAsia="Calibri" w:hAnsi="Calibri" w:cs="Calibri"/>
          <w:sz w:val="18"/>
        </w:rPr>
        <w:t>Da quitação junto ao INSS, através de matrícula e/ou CND;</w:t>
      </w:r>
    </w:p>
    <w:p w:rsidR="00BF472C" w:rsidRDefault="00640775">
      <w:pPr>
        <w:widowControl/>
        <w:numPr>
          <w:ilvl w:val="0"/>
          <w:numId w:val="30"/>
        </w:numPr>
        <w:spacing w:line="360" w:lineRule="auto"/>
        <w:jc w:val="both"/>
      </w:pPr>
      <w:r>
        <w:rPr>
          <w:rFonts w:ascii="Calibri" w:eastAsia="Calibri" w:hAnsi="Calibri" w:cs="Calibri"/>
          <w:sz w:val="18"/>
        </w:rPr>
        <w:t>Da quitação junto ao FGTS/CEF, através do CRF.</w:t>
      </w:r>
    </w:p>
    <w:p w:rsidR="00BF472C" w:rsidRDefault="00640775">
      <w:pPr>
        <w:widowControl/>
        <w:numPr>
          <w:ilvl w:val="0"/>
          <w:numId w:val="30"/>
        </w:numPr>
        <w:spacing w:line="360" w:lineRule="auto"/>
        <w:jc w:val="both"/>
      </w:pPr>
      <w:r>
        <w:rPr>
          <w:rFonts w:ascii="Calibri" w:eastAsia="Calibri" w:hAnsi="Calibri" w:cs="Calibri"/>
          <w:sz w:val="18"/>
        </w:rPr>
        <w:t>Da apresentação da CNDT – Certidão Negativa de Débitos Trabalhistas.</w:t>
      </w:r>
    </w:p>
    <w:p w:rsidR="00BF472C" w:rsidRDefault="00640775">
      <w:pPr>
        <w:widowControl/>
        <w:tabs>
          <w:tab w:val="left" w:pos="1275"/>
        </w:tabs>
        <w:spacing w:line="360" w:lineRule="auto"/>
        <w:jc w:val="both"/>
      </w:pPr>
      <w:r>
        <w:rPr>
          <w:rFonts w:ascii="Calibri" w:eastAsia="Calibri" w:hAnsi="Calibri" w:cs="Calibri"/>
          <w:b/>
          <w:sz w:val="18"/>
        </w:rPr>
        <w:t xml:space="preserve">Parágrafo Sexto - </w:t>
      </w:r>
      <w:r>
        <w:rPr>
          <w:rFonts w:ascii="Calibri" w:eastAsia="Calibri" w:hAnsi="Calibri" w:cs="Calibri"/>
          <w:sz w:val="18"/>
        </w:rPr>
        <w:t>A liberação da última parcela fica condicionada à apresentação:</w:t>
      </w:r>
    </w:p>
    <w:p w:rsidR="00BF472C" w:rsidRDefault="00640775">
      <w:pPr>
        <w:widowControl/>
        <w:numPr>
          <w:ilvl w:val="0"/>
          <w:numId w:val="39"/>
        </w:numPr>
        <w:spacing w:line="360" w:lineRule="auto"/>
        <w:jc w:val="both"/>
      </w:pPr>
      <w:r>
        <w:rPr>
          <w:rFonts w:ascii="Calibri" w:eastAsia="Calibri" w:hAnsi="Calibri" w:cs="Calibri"/>
          <w:sz w:val="18"/>
        </w:rPr>
        <w:t>Da certidão negativa de débitos (CND), expedida pelo INSS, referente ao objeto contratado concluído;</w:t>
      </w:r>
    </w:p>
    <w:p w:rsidR="00BF472C" w:rsidRDefault="00640775">
      <w:pPr>
        <w:widowControl/>
        <w:numPr>
          <w:ilvl w:val="0"/>
          <w:numId w:val="39"/>
        </w:numPr>
        <w:spacing w:line="360" w:lineRule="auto"/>
        <w:jc w:val="both"/>
      </w:pPr>
      <w:r>
        <w:rPr>
          <w:rFonts w:ascii="Calibri" w:eastAsia="Calibri" w:hAnsi="Calibri" w:cs="Calibri"/>
          <w:sz w:val="18"/>
        </w:rPr>
        <w:t xml:space="preserve">De comprovante, nos casos previstos, de ligações definitivas de água e energia elétrica. As despesas referentes ao consumo de água e energia elétrica, durante a execução do objeto, são de inteira responsabilidade da </w:t>
      </w:r>
      <w:r>
        <w:rPr>
          <w:rFonts w:ascii="Calibri" w:eastAsia="Calibri" w:hAnsi="Calibri" w:cs="Calibri"/>
          <w:b/>
          <w:sz w:val="18"/>
        </w:rPr>
        <w:t>CONTRATADA</w:t>
      </w:r>
    </w:p>
    <w:p w:rsidR="00BF472C" w:rsidRDefault="00640775">
      <w:pPr>
        <w:widowControl/>
        <w:numPr>
          <w:ilvl w:val="0"/>
          <w:numId w:val="39"/>
        </w:numPr>
        <w:spacing w:line="360" w:lineRule="auto"/>
        <w:jc w:val="both"/>
      </w:pPr>
      <w:r>
        <w:rPr>
          <w:rFonts w:ascii="Calibri" w:eastAsia="Calibri" w:hAnsi="Calibri" w:cs="Calibri"/>
          <w:sz w:val="18"/>
        </w:rPr>
        <w:t>De comprovante de regularidade da Empresa Licitante junto ao INSS; ISS; FGTS; CNDT e outros documentos que se fizerem exigíveis;</w:t>
      </w:r>
    </w:p>
    <w:p w:rsidR="00BF472C" w:rsidRDefault="00BF472C">
      <w:pPr>
        <w:widowControl/>
      </w:pPr>
    </w:p>
    <w:p w:rsidR="00BF472C" w:rsidRDefault="00640775">
      <w:pPr>
        <w:widowControl/>
        <w:spacing w:line="348" w:lineRule="auto"/>
        <w:ind w:left="105" w:right="120"/>
        <w:jc w:val="both"/>
      </w:pPr>
      <w:r>
        <w:rPr>
          <w:rFonts w:ascii="Calibri" w:eastAsia="Calibri" w:hAnsi="Calibri" w:cs="Calibri"/>
          <w:sz w:val="18"/>
        </w:rPr>
        <w:t>PARÁGRAFO QUARTO: Se a contratada não regularizar o débito ou não apresentar defesa, ou</w:t>
      </w:r>
      <w:r>
        <w:rPr>
          <w:rFonts w:ascii="Calibri" w:eastAsia="Calibri" w:hAnsi="Calibri" w:cs="Calibri"/>
          <w:w w:val="99"/>
          <w:sz w:val="18"/>
        </w:rPr>
        <w:t xml:space="preserve"> </w:t>
      </w:r>
      <w:r>
        <w:rPr>
          <w:rFonts w:ascii="Calibri" w:eastAsia="Calibri" w:hAnsi="Calibri" w:cs="Calibri"/>
          <w:sz w:val="18"/>
        </w:rPr>
        <w:t>se esta for indeferida, o Município de Ibaiti poderá rescindir unilateralmente o contrato, sem prejuízo da</w:t>
      </w:r>
      <w:r>
        <w:rPr>
          <w:rFonts w:ascii="Calibri" w:eastAsia="Calibri" w:hAnsi="Calibri" w:cs="Calibri"/>
          <w:w w:val="99"/>
          <w:sz w:val="18"/>
        </w:rPr>
        <w:t xml:space="preserve"> </w:t>
      </w:r>
      <w:r>
        <w:rPr>
          <w:rFonts w:ascii="Calibri" w:eastAsia="Calibri" w:hAnsi="Calibri" w:cs="Calibri"/>
          <w:sz w:val="18"/>
        </w:rPr>
        <w:t>multa.</w:t>
      </w:r>
    </w:p>
    <w:p w:rsidR="00BF472C" w:rsidRDefault="00BF472C">
      <w:pPr>
        <w:widowControl/>
        <w:spacing w:before="15"/>
      </w:pPr>
    </w:p>
    <w:p w:rsidR="00BF472C" w:rsidRDefault="00640775">
      <w:pPr>
        <w:widowControl/>
        <w:tabs>
          <w:tab w:val="left" w:pos="4110"/>
        </w:tabs>
        <w:jc w:val="both"/>
      </w:pPr>
      <w:r>
        <w:rPr>
          <w:rFonts w:ascii="Calibri" w:eastAsia="Calibri" w:hAnsi="Calibri" w:cs="Calibri"/>
          <w:b/>
          <w:sz w:val="18"/>
        </w:rPr>
        <w:t>CLÁUSULA OITAVA: Dos Encargos Sociais</w:t>
      </w:r>
    </w:p>
    <w:p w:rsidR="00BF472C" w:rsidRDefault="00640775">
      <w:pPr>
        <w:widowControl/>
        <w:tabs>
          <w:tab w:val="left" w:pos="4110"/>
        </w:tabs>
        <w:spacing w:line="360" w:lineRule="auto"/>
        <w:jc w:val="both"/>
      </w:pPr>
      <w:r>
        <w:rPr>
          <w:rFonts w:ascii="Calibri" w:eastAsia="Calibri" w:hAnsi="Calibri" w:cs="Calibri"/>
          <w:sz w:val="18"/>
        </w:rPr>
        <w:t xml:space="preserve">A </w:t>
      </w:r>
      <w:r>
        <w:rPr>
          <w:rFonts w:ascii="Calibri" w:eastAsia="Calibri" w:hAnsi="Calibri" w:cs="Calibri"/>
          <w:b/>
          <w:sz w:val="18"/>
        </w:rPr>
        <w:t>CONTRATADA</w:t>
      </w:r>
      <w:r>
        <w:rPr>
          <w:rFonts w:ascii="Calibri" w:eastAsia="Calibri" w:hAnsi="Calibri" w:cs="Calibri"/>
          <w:sz w:val="18"/>
        </w:rPr>
        <w:t xml:space="preserve"> deverá elaborar folha de pagamento exclusiva para a obra, bem como a Guia de Recolhimento do FGTS-GRE, deixando as mesmas à disposição do Município de Ibaiti (PR), para eventuais verificações. Não serão admitidos empregados sem vínculo empregatício com a </w:t>
      </w:r>
      <w:r>
        <w:rPr>
          <w:rFonts w:ascii="Calibri" w:eastAsia="Calibri" w:hAnsi="Calibri" w:cs="Calibri"/>
          <w:b/>
          <w:sz w:val="18"/>
        </w:rPr>
        <w:t>CONTRATADA</w:t>
      </w:r>
      <w:r>
        <w:rPr>
          <w:rFonts w:ascii="Calibri" w:eastAsia="Calibri" w:hAnsi="Calibri" w:cs="Calibri"/>
          <w:sz w:val="18"/>
        </w:rPr>
        <w:t xml:space="preserve">, e os recolhimentos da Previdência Social serão efetuados em matrícula no Cadastro Específico do INSS-CEI. Fica expressamente estabelecido que incumbe à </w:t>
      </w:r>
      <w:r>
        <w:rPr>
          <w:rFonts w:ascii="Calibri" w:eastAsia="Calibri" w:hAnsi="Calibri" w:cs="Calibri"/>
          <w:b/>
          <w:sz w:val="18"/>
        </w:rPr>
        <w:t>CONTRATADA</w:t>
      </w:r>
      <w:r>
        <w:rPr>
          <w:rFonts w:ascii="Calibri" w:eastAsia="Calibri" w:hAnsi="Calibri" w:cs="Calibri"/>
          <w:sz w:val="18"/>
        </w:rPr>
        <w:t xml:space="preserve"> que corre por sua conta e risco exclusivos, a contratação de pessoal habilitado para execução dos serviços de mão de obra decorrentes deste instrumento, correndo, outrossim, por conta da </w:t>
      </w:r>
      <w:r>
        <w:rPr>
          <w:rFonts w:ascii="Calibri" w:eastAsia="Calibri" w:hAnsi="Calibri" w:cs="Calibri"/>
          <w:b/>
          <w:sz w:val="18"/>
        </w:rPr>
        <w:t>CONTRATADA</w:t>
      </w:r>
      <w:r>
        <w:rPr>
          <w:rFonts w:ascii="Calibri" w:eastAsia="Calibri" w:hAnsi="Calibri" w:cs="Calibri"/>
          <w:sz w:val="18"/>
        </w:rPr>
        <w:t>, que assume, em consequências as obrigações e ônus de empregadora, o pagamento da remuneração e salários das contribuições exigidas pela Lei da Previdência Social, Seguro contra acidente de trabalho e demais encargos da Legislação Trabalhista.</w:t>
      </w:r>
    </w:p>
    <w:p w:rsidR="00BF472C" w:rsidRDefault="00BF472C">
      <w:pPr>
        <w:widowControl/>
        <w:spacing w:before="15"/>
      </w:pPr>
    </w:p>
    <w:p w:rsidR="00BF472C" w:rsidRDefault="00640775">
      <w:pPr>
        <w:widowControl/>
        <w:ind w:left="105" w:right="5145"/>
        <w:jc w:val="both"/>
        <w:outlineLvl w:val="0"/>
      </w:pPr>
      <w:r>
        <w:rPr>
          <w:rFonts w:ascii="Calibri" w:eastAsia="Calibri" w:hAnsi="Calibri" w:cs="Calibri"/>
          <w:b/>
          <w:sz w:val="18"/>
        </w:rPr>
        <w:t>CLÁUSULA NOVA – Do Reajustamento</w:t>
      </w:r>
    </w:p>
    <w:p w:rsidR="00BF472C" w:rsidRDefault="00BF472C">
      <w:pPr>
        <w:widowControl/>
      </w:pPr>
    </w:p>
    <w:p w:rsidR="00BF472C" w:rsidRDefault="00640775">
      <w:pPr>
        <w:widowControl/>
        <w:spacing w:before="75" w:line="360" w:lineRule="auto"/>
        <w:ind w:left="105" w:right="120"/>
        <w:jc w:val="both"/>
      </w:pPr>
      <w:r>
        <w:rPr>
          <w:rFonts w:ascii="Calibri" w:eastAsia="Calibri" w:hAnsi="Calibri" w:cs="Calibri"/>
          <w:sz w:val="18"/>
        </w:rPr>
        <w:t>PARÁGRAFO PRIMEIRO: Os preços contratuais relativos ao canteiro de obras serão</w:t>
      </w:r>
      <w:r>
        <w:rPr>
          <w:rFonts w:ascii="Calibri" w:eastAsia="Calibri" w:hAnsi="Calibri" w:cs="Calibri"/>
          <w:w w:val="99"/>
          <w:sz w:val="18"/>
        </w:rPr>
        <w:t xml:space="preserve"> </w:t>
      </w:r>
      <w:r>
        <w:rPr>
          <w:rFonts w:ascii="Calibri" w:eastAsia="Calibri" w:hAnsi="Calibri" w:cs="Calibri"/>
          <w:sz w:val="18"/>
        </w:rPr>
        <w:t>reajustados pelo Índice Nacional de Custo de Construção – INCC</w:t>
      </w:r>
      <w:r>
        <w:rPr>
          <w:rFonts w:ascii="Calibri" w:eastAsia="Calibri" w:hAnsi="Calibri" w:cs="Calibri"/>
          <w:color w:val="000000"/>
          <w:sz w:val="18"/>
        </w:rPr>
        <w:t>.</w:t>
      </w:r>
    </w:p>
    <w:p w:rsidR="00BF472C" w:rsidRDefault="00640775">
      <w:pPr>
        <w:widowControl/>
        <w:spacing w:before="75" w:line="360" w:lineRule="auto"/>
        <w:ind w:left="105" w:right="120"/>
        <w:jc w:val="both"/>
      </w:pPr>
      <w:r>
        <w:rPr>
          <w:rFonts w:ascii="Calibri" w:eastAsia="Calibri" w:hAnsi="Calibri" w:cs="Calibri"/>
          <w:sz w:val="18"/>
        </w:rPr>
        <w:t>PARÁGRAFO SEGUNDO: Quando couber reajustamento, o vencimento da(s) fatura(s) dar-se-</w:t>
      </w:r>
      <w:r>
        <w:rPr>
          <w:rFonts w:ascii="Calibri" w:eastAsia="Calibri" w:hAnsi="Calibri" w:cs="Calibri"/>
          <w:w w:val="99"/>
          <w:sz w:val="18"/>
        </w:rPr>
        <w:t xml:space="preserve"> </w:t>
      </w:r>
      <w:r>
        <w:rPr>
          <w:rFonts w:ascii="Calibri" w:eastAsia="Calibri" w:hAnsi="Calibri" w:cs="Calibri"/>
          <w:sz w:val="18"/>
        </w:rPr>
        <w:t>á no mesmo prazo previsto na Cláusula VII do Contrato.</w:t>
      </w:r>
    </w:p>
    <w:p w:rsidR="00BF472C" w:rsidRDefault="00BF472C">
      <w:pPr>
        <w:widowControl/>
      </w:pPr>
    </w:p>
    <w:p w:rsidR="00BF472C" w:rsidRDefault="00640775">
      <w:pPr>
        <w:widowControl/>
        <w:ind w:left="105" w:right="3465"/>
        <w:jc w:val="both"/>
        <w:outlineLvl w:val="0"/>
      </w:pPr>
      <w:r>
        <w:rPr>
          <w:rFonts w:ascii="Calibri" w:eastAsia="Calibri" w:hAnsi="Calibri" w:cs="Calibri"/>
          <w:b/>
          <w:sz w:val="18"/>
        </w:rPr>
        <w:t>CLÁUSULA DÉCIMA – Dos Prazos de Execução</w:t>
      </w:r>
    </w:p>
    <w:p w:rsidR="00BF472C" w:rsidRDefault="00640775">
      <w:pPr>
        <w:widowControl/>
        <w:spacing w:line="360" w:lineRule="auto"/>
        <w:ind w:firstLine="105"/>
        <w:jc w:val="both"/>
      </w:pPr>
      <w:r>
        <w:rPr>
          <w:rFonts w:ascii="Calibri" w:eastAsia="Calibri" w:hAnsi="Calibri" w:cs="Calibri"/>
          <w:sz w:val="18"/>
        </w:rPr>
        <w:t>O prazo de execução é de 180 (cento e oitenta) dias.</w:t>
      </w:r>
    </w:p>
    <w:p w:rsidR="00BF472C" w:rsidRDefault="00640775">
      <w:pPr>
        <w:widowControl/>
        <w:spacing w:line="360" w:lineRule="auto"/>
        <w:ind w:firstLine="105"/>
        <w:jc w:val="both"/>
      </w:pPr>
      <w:r>
        <w:rPr>
          <w:rFonts w:ascii="Calibri" w:eastAsia="Calibri" w:hAnsi="Calibri" w:cs="Calibri"/>
          <w:sz w:val="18"/>
        </w:rPr>
        <w:t>Somente será admitida a alteração do prazo de execução diante:</w:t>
      </w:r>
    </w:p>
    <w:p w:rsidR="00BF472C" w:rsidRDefault="00640775">
      <w:pPr>
        <w:widowControl/>
        <w:numPr>
          <w:ilvl w:val="0"/>
          <w:numId w:val="18"/>
        </w:numPr>
        <w:spacing w:line="360" w:lineRule="auto"/>
        <w:jc w:val="both"/>
      </w:pPr>
      <w:r>
        <w:rPr>
          <w:rFonts w:ascii="Calibri" w:eastAsia="Calibri" w:hAnsi="Calibri" w:cs="Calibri"/>
          <w:sz w:val="18"/>
        </w:rPr>
        <w:t>Da alteração do projeto e/ou de especificações técnicas pelo CONTRATANTE;</w:t>
      </w:r>
    </w:p>
    <w:p w:rsidR="00BF472C" w:rsidRDefault="00640775">
      <w:pPr>
        <w:widowControl/>
        <w:numPr>
          <w:ilvl w:val="0"/>
          <w:numId w:val="18"/>
        </w:numPr>
        <w:spacing w:line="360" w:lineRule="auto"/>
        <w:jc w:val="both"/>
      </w:pPr>
      <w:r>
        <w:rPr>
          <w:rFonts w:ascii="Calibri" w:eastAsia="Calibri" w:hAnsi="Calibri" w:cs="Calibri"/>
          <w:sz w:val="18"/>
        </w:rPr>
        <w:t>Do aumento, por ato do CONTRATANTE, das quantidades inicialmente previstas, obedecidos os limites fixados na lei;</w:t>
      </w:r>
    </w:p>
    <w:p w:rsidR="00BF472C" w:rsidRDefault="00640775">
      <w:pPr>
        <w:widowControl/>
        <w:numPr>
          <w:ilvl w:val="0"/>
          <w:numId w:val="18"/>
        </w:numPr>
        <w:spacing w:line="360" w:lineRule="auto"/>
        <w:jc w:val="both"/>
      </w:pPr>
      <w:r>
        <w:rPr>
          <w:rFonts w:ascii="Calibri" w:eastAsia="Calibri" w:hAnsi="Calibri" w:cs="Calibri"/>
          <w:sz w:val="18"/>
        </w:rPr>
        <w:t>Do atraso no fornecimento de dados informativos, materiais e qualquer subsídio concernente ao objeto contratado, que estejam sob responsabilidade expressa do CONTRATANTE;</w:t>
      </w:r>
    </w:p>
    <w:p w:rsidR="00BF472C" w:rsidRDefault="00640775">
      <w:pPr>
        <w:widowControl/>
        <w:numPr>
          <w:ilvl w:val="0"/>
          <w:numId w:val="18"/>
        </w:numPr>
        <w:spacing w:line="360" w:lineRule="auto"/>
        <w:jc w:val="both"/>
      </w:pPr>
      <w:r>
        <w:rPr>
          <w:rFonts w:ascii="Calibri" w:eastAsia="Calibri" w:hAnsi="Calibri" w:cs="Calibri"/>
          <w:sz w:val="18"/>
        </w:rPr>
        <w:t>Da interrupção da execução do contrato ou diminuição do ritmo de trabalho por ordem e no interesse do CONTRATANTE;</w:t>
      </w:r>
    </w:p>
    <w:p w:rsidR="00BF472C" w:rsidRDefault="00640775">
      <w:pPr>
        <w:widowControl/>
        <w:numPr>
          <w:ilvl w:val="0"/>
          <w:numId w:val="18"/>
        </w:numPr>
        <w:spacing w:line="360" w:lineRule="auto"/>
        <w:jc w:val="both"/>
      </w:pPr>
      <w:r>
        <w:rPr>
          <w:rFonts w:ascii="Calibri" w:eastAsia="Calibri" w:hAnsi="Calibri" w:cs="Calibri"/>
          <w:sz w:val="18"/>
        </w:rPr>
        <w:t>De impedimento de execução do contrato por fato ou ato de terceiro reconhecido pelo CONTRATANTE em documento contemporâneo à sua ocorrência;</w:t>
      </w:r>
    </w:p>
    <w:p w:rsidR="00BF472C" w:rsidRDefault="00640775">
      <w:pPr>
        <w:widowControl/>
        <w:numPr>
          <w:ilvl w:val="0"/>
          <w:numId w:val="18"/>
        </w:numPr>
        <w:spacing w:line="360" w:lineRule="auto"/>
        <w:jc w:val="both"/>
      </w:pPr>
      <w:r>
        <w:rPr>
          <w:rFonts w:ascii="Calibri" w:eastAsia="Calibri" w:hAnsi="Calibri" w:cs="Calibri"/>
          <w:sz w:val="18"/>
        </w:rPr>
        <w:t>Da superveniência de fato excepcional ou imprevisível, estranho à vontade das partes, que altere fundamentalmente as condições de execução do contrato;</w:t>
      </w:r>
    </w:p>
    <w:p w:rsidR="00BF472C" w:rsidRDefault="00640775">
      <w:pPr>
        <w:widowControl/>
        <w:numPr>
          <w:ilvl w:val="0"/>
          <w:numId w:val="18"/>
        </w:numPr>
        <w:spacing w:line="360" w:lineRule="auto"/>
        <w:jc w:val="both"/>
      </w:pPr>
      <w:r>
        <w:rPr>
          <w:rFonts w:ascii="Calibri" w:eastAsia="Calibri" w:hAnsi="Calibri" w:cs="Calibri"/>
          <w:sz w:val="18"/>
        </w:rPr>
        <w:t>De outros casos previstos em lei.</w:t>
      </w:r>
    </w:p>
    <w:p w:rsidR="00BF472C" w:rsidRDefault="00640775">
      <w:pPr>
        <w:widowControl/>
        <w:spacing w:line="360" w:lineRule="auto"/>
        <w:ind w:left="135" w:firstLine="45"/>
        <w:jc w:val="both"/>
      </w:pPr>
      <w:r>
        <w:rPr>
          <w:rFonts w:ascii="Calibri" w:eastAsia="Calibri" w:hAnsi="Calibri" w:cs="Calibri"/>
          <w:sz w:val="18"/>
        </w:rPr>
        <w:t>Salvo exceções legais, as paralisações da execução do contrato somente podem ser determinadas pelo CONTRATANTE no seu interesse, e os documentos que as formalizam servirão como fundamento para a readequação/alteração dos prazos pactuados.</w:t>
      </w:r>
    </w:p>
    <w:p w:rsidR="00BF472C" w:rsidRDefault="00640775">
      <w:pPr>
        <w:widowControl/>
        <w:spacing w:line="360" w:lineRule="auto"/>
        <w:ind w:left="135" w:firstLine="45"/>
        <w:jc w:val="both"/>
      </w:pPr>
      <w:r>
        <w:rPr>
          <w:rFonts w:ascii="Calibri" w:eastAsia="Calibri" w:hAnsi="Calibri" w:cs="Calibri"/>
          <w:b/>
          <w:sz w:val="18"/>
        </w:rPr>
        <w:t xml:space="preserve">Obs: </w:t>
      </w:r>
      <w:r>
        <w:rPr>
          <w:rFonts w:ascii="Calibri" w:eastAsia="Calibri" w:hAnsi="Calibri" w:cs="Calibri"/>
          <w:sz w:val="18"/>
        </w:rPr>
        <w:t xml:space="preserve">Ficando a </w:t>
      </w:r>
      <w:r>
        <w:rPr>
          <w:rFonts w:ascii="Calibri" w:eastAsia="Calibri" w:hAnsi="Calibri" w:cs="Calibri"/>
          <w:b/>
          <w:sz w:val="18"/>
        </w:rPr>
        <w:t>CONTRATADA</w:t>
      </w:r>
      <w:r>
        <w:rPr>
          <w:rFonts w:ascii="Calibri" w:eastAsia="Calibri" w:hAnsi="Calibri" w:cs="Calibri"/>
          <w:sz w:val="18"/>
        </w:rPr>
        <w:t xml:space="preserve"> temporariamente impossibilitada, total ou parcialmente, de cumprir seus deveres e responsabilidades relativos à execução da obra, deverá comunicar e justificar o fato por escrito para que o CONTRATANTE avalie e tome as providências cabíveis. Os atrasos provenientes de greves ocorridas na </w:t>
      </w:r>
      <w:r>
        <w:rPr>
          <w:rFonts w:ascii="Calibri" w:eastAsia="Calibri" w:hAnsi="Calibri" w:cs="Calibri"/>
          <w:b/>
          <w:sz w:val="18"/>
        </w:rPr>
        <w:t>CONTRATADA</w:t>
      </w:r>
      <w:r>
        <w:rPr>
          <w:rFonts w:ascii="Calibri" w:eastAsia="Calibri" w:hAnsi="Calibri" w:cs="Calibri"/>
          <w:sz w:val="18"/>
        </w:rPr>
        <w:t xml:space="preserve"> ou atrasos por parte de suas eventuais subcontratadas não poderão ser alegados como justificativa.</w:t>
      </w:r>
    </w:p>
    <w:p w:rsidR="00BF472C" w:rsidRDefault="00BF472C">
      <w:pPr>
        <w:widowControl/>
        <w:ind w:left="105" w:right="3465"/>
        <w:jc w:val="both"/>
        <w:outlineLvl w:val="0"/>
      </w:pPr>
    </w:p>
    <w:p w:rsidR="00BF472C" w:rsidRDefault="00640775">
      <w:pPr>
        <w:widowControl/>
        <w:ind w:left="105" w:right="-60"/>
        <w:jc w:val="both"/>
        <w:outlineLvl w:val="0"/>
      </w:pPr>
      <w:r>
        <w:rPr>
          <w:rFonts w:ascii="Calibri" w:eastAsia="Calibri" w:hAnsi="Calibri" w:cs="Calibri"/>
          <w:b/>
          <w:sz w:val="18"/>
        </w:rPr>
        <w:t>CLÁUSULA DÉCIMA-PRIMEIRA – Do Prazo De Duração Do Contrato</w:t>
      </w:r>
    </w:p>
    <w:p w:rsidR="00BF472C" w:rsidRDefault="00BF472C">
      <w:pPr>
        <w:widowControl/>
      </w:pPr>
    </w:p>
    <w:p w:rsidR="00BF472C" w:rsidRDefault="00640775">
      <w:pPr>
        <w:widowControl/>
        <w:spacing w:before="75" w:line="360" w:lineRule="auto"/>
        <w:ind w:left="105" w:right="120"/>
        <w:jc w:val="both"/>
      </w:pPr>
      <w:r>
        <w:rPr>
          <w:rFonts w:ascii="Calibri" w:eastAsia="Calibri" w:hAnsi="Calibri" w:cs="Calibri"/>
          <w:sz w:val="18"/>
        </w:rPr>
        <w:t>A vigência do contrato será de 12 (doze) meses e terá início com a publicação de seu extrato no Diário Oficial do Município e</w:t>
      </w:r>
      <w:r>
        <w:rPr>
          <w:rFonts w:ascii="Calibri" w:eastAsia="Calibri" w:hAnsi="Calibri" w:cs="Calibri"/>
          <w:w w:val="99"/>
          <w:sz w:val="18"/>
        </w:rPr>
        <w:t xml:space="preserve"> </w:t>
      </w:r>
      <w:r>
        <w:rPr>
          <w:rFonts w:ascii="Calibri" w:eastAsia="Calibri" w:hAnsi="Calibri" w:cs="Calibri"/>
          <w:sz w:val="18"/>
        </w:rPr>
        <w:t>perdurará até 90 (noventa) dias corridos após o término do prazo previsto no parágrafo primeiro</w:t>
      </w:r>
      <w:r>
        <w:rPr>
          <w:rFonts w:ascii="Calibri" w:eastAsia="Calibri" w:hAnsi="Calibri" w:cs="Calibri"/>
          <w:w w:val="99"/>
          <w:sz w:val="18"/>
        </w:rPr>
        <w:t xml:space="preserve"> </w:t>
      </w:r>
      <w:r>
        <w:rPr>
          <w:rFonts w:ascii="Calibri" w:eastAsia="Calibri" w:hAnsi="Calibri" w:cs="Calibri"/>
          <w:sz w:val="18"/>
        </w:rPr>
        <w:t>desta cláusula. Os serviços realizados terão sua garantia em conformidade com o Código Civil de 2002. (Art. 618. Nos contratos de empreitada de edifícios ou outras construções consideráveis, o empreiteiro de materiais e execução responderá, durante o prazo irredutível de cinco anos, pela solidez e segurança do trabalho, assim em razão dos materiais, como do solo.</w:t>
      </w:r>
    </w:p>
    <w:p w:rsidR="00BF472C" w:rsidRDefault="00BF472C">
      <w:pPr>
        <w:widowControl/>
      </w:pPr>
    </w:p>
    <w:p w:rsidR="00BF472C" w:rsidRDefault="00640775">
      <w:pPr>
        <w:widowControl/>
        <w:spacing w:line="348" w:lineRule="auto"/>
        <w:ind w:left="105" w:right="120"/>
        <w:jc w:val="both"/>
      </w:pPr>
      <w:r>
        <w:rPr>
          <w:rFonts w:ascii="Calibri" w:eastAsia="Calibri" w:hAnsi="Calibri" w:cs="Calibri"/>
          <w:sz w:val="18"/>
        </w:rPr>
        <w:t>PARÁGRAFO PRIMEIRO: O prazo para a execução dos trabalhos será de 120 (cento e vinte ) dias corridos, contados a partir da data fixada para seu início na respectiva Ordem de</w:t>
      </w:r>
      <w:r>
        <w:rPr>
          <w:rFonts w:ascii="Calibri" w:eastAsia="Calibri" w:hAnsi="Calibri" w:cs="Calibri"/>
          <w:w w:val="99"/>
          <w:sz w:val="18"/>
        </w:rPr>
        <w:t xml:space="preserve"> </w:t>
      </w:r>
      <w:r>
        <w:rPr>
          <w:rFonts w:ascii="Calibri" w:eastAsia="Calibri" w:hAnsi="Calibri" w:cs="Calibri"/>
          <w:sz w:val="18"/>
        </w:rPr>
        <w:t>Serviço, a ser expedida pelo Município de Ibaiti, em até 30 (trinta) dias corridos, contados da data da</w:t>
      </w:r>
      <w:r>
        <w:rPr>
          <w:rFonts w:ascii="Calibri" w:eastAsia="Calibri" w:hAnsi="Calibri" w:cs="Calibri"/>
          <w:w w:val="99"/>
          <w:sz w:val="18"/>
        </w:rPr>
        <w:t xml:space="preserve"> </w:t>
      </w:r>
      <w:r>
        <w:rPr>
          <w:rFonts w:ascii="Calibri" w:eastAsia="Calibri" w:hAnsi="Calibri" w:cs="Calibri"/>
          <w:sz w:val="18"/>
        </w:rPr>
        <w:t>publicação do extrato do respectivo Contrato.</w:t>
      </w:r>
    </w:p>
    <w:p w:rsidR="00BF472C" w:rsidRDefault="00BF472C">
      <w:pPr>
        <w:widowControl/>
      </w:pPr>
    </w:p>
    <w:p w:rsidR="00BF472C" w:rsidRDefault="00640775">
      <w:pPr>
        <w:widowControl/>
        <w:spacing w:before="75" w:line="360" w:lineRule="auto"/>
        <w:ind w:left="105" w:right="120"/>
      </w:pPr>
      <w:r>
        <w:rPr>
          <w:rFonts w:ascii="Calibri" w:eastAsia="Calibri" w:hAnsi="Calibri" w:cs="Calibri"/>
          <w:sz w:val="18"/>
        </w:rPr>
        <w:t>PARÁGRAFO SEGUNDO: O prazo de duração do Contrato poderá ser prorrogado, na forma da</w:t>
      </w:r>
      <w:r>
        <w:rPr>
          <w:rFonts w:ascii="Calibri" w:eastAsia="Calibri" w:hAnsi="Calibri" w:cs="Calibri"/>
          <w:w w:val="99"/>
          <w:sz w:val="18"/>
        </w:rPr>
        <w:t xml:space="preserve"> </w:t>
      </w:r>
      <w:r>
        <w:rPr>
          <w:rFonts w:ascii="Calibri" w:eastAsia="Calibri" w:hAnsi="Calibri" w:cs="Calibri"/>
          <w:sz w:val="18"/>
        </w:rPr>
        <w:t>lei.</w:t>
      </w:r>
    </w:p>
    <w:p w:rsidR="00BF472C" w:rsidRDefault="00640775">
      <w:pPr>
        <w:widowControl/>
        <w:spacing w:before="75" w:line="360" w:lineRule="auto"/>
        <w:ind w:left="105" w:right="120"/>
      </w:pPr>
      <w:r>
        <w:rPr>
          <w:rFonts w:ascii="Calibri" w:eastAsia="Calibri" w:hAnsi="Calibri" w:cs="Calibri"/>
          <w:sz w:val="18"/>
        </w:rPr>
        <w:t>Já nos casos de execução de obras e serviços de engenharia, o serviço realizado, sua garantia será em conformidade com o Código Civil de 2002. (Art. 618. Nos contratos de empreitada de edifícios ou outras construções consideráveis, o empreiteiro de materiais e execução responderá, durante o prazo irredutível de cinco anos, pela solidez e segurança do trabalho, assim em razão dos materiais, como do solo.</w:t>
      </w:r>
    </w:p>
    <w:p w:rsidR="00BF472C" w:rsidRDefault="00BF472C">
      <w:pPr>
        <w:widowControl/>
        <w:spacing w:before="15"/>
      </w:pPr>
    </w:p>
    <w:p w:rsidR="00BF472C" w:rsidRDefault="00BF472C">
      <w:pPr>
        <w:widowControl/>
      </w:pPr>
    </w:p>
    <w:p w:rsidR="00BF472C" w:rsidRDefault="00640775">
      <w:pPr>
        <w:widowControl/>
        <w:spacing w:line="360" w:lineRule="auto"/>
        <w:ind w:left="135"/>
        <w:jc w:val="both"/>
      </w:pPr>
      <w:r>
        <w:rPr>
          <w:rFonts w:ascii="Calibri" w:eastAsia="Calibri" w:hAnsi="Calibri" w:cs="Calibri"/>
          <w:b/>
          <w:sz w:val="18"/>
        </w:rPr>
        <w:t>CLÁUSULA DÉCIMA-SEGUNDA - Da Cessão do Contrato e Subcontratação</w:t>
      </w:r>
    </w:p>
    <w:p w:rsidR="00BF472C" w:rsidRDefault="00640775">
      <w:pPr>
        <w:widowControl/>
        <w:spacing w:line="360" w:lineRule="auto"/>
        <w:ind w:left="135"/>
        <w:jc w:val="both"/>
      </w:pPr>
      <w:r>
        <w:rPr>
          <w:rFonts w:ascii="Calibri" w:eastAsia="Calibri" w:hAnsi="Calibri" w:cs="Calibri"/>
          <w:sz w:val="18"/>
        </w:rPr>
        <w:t xml:space="preserve">A </w:t>
      </w:r>
      <w:r>
        <w:rPr>
          <w:rFonts w:ascii="Calibri" w:eastAsia="Calibri" w:hAnsi="Calibri" w:cs="Calibri"/>
          <w:b/>
          <w:sz w:val="18"/>
        </w:rPr>
        <w:t>CONTRATADA</w:t>
      </w:r>
      <w:r>
        <w:rPr>
          <w:rFonts w:ascii="Calibri" w:eastAsia="Calibri" w:hAnsi="Calibri" w:cs="Calibri"/>
          <w:sz w:val="18"/>
        </w:rPr>
        <w:t xml:space="preserve"> não poderá ceder o presente Contrato, no todo ou em parte, a nenhuma pessoa física ou jurídica, sem autorização prévia, por escrito, do CONTRATANTE.</w:t>
      </w:r>
    </w:p>
    <w:p w:rsidR="00BF472C" w:rsidRDefault="00640775">
      <w:pPr>
        <w:widowControl/>
        <w:spacing w:line="360" w:lineRule="auto"/>
        <w:ind w:left="135"/>
        <w:jc w:val="both"/>
      </w:pPr>
      <w:r>
        <w:rPr>
          <w:rFonts w:ascii="Calibri" w:eastAsia="Calibri" w:hAnsi="Calibri" w:cs="Calibri"/>
          <w:b/>
          <w:sz w:val="18"/>
        </w:rPr>
        <w:t xml:space="preserve">Parágrafo Primeiro: </w:t>
      </w:r>
      <w:r>
        <w:rPr>
          <w:rFonts w:ascii="Calibri" w:eastAsia="Calibri" w:hAnsi="Calibri" w:cs="Calibri"/>
          <w:sz w:val="18"/>
        </w:rPr>
        <w:t xml:space="preserve">Se a </w:t>
      </w:r>
      <w:r>
        <w:rPr>
          <w:rFonts w:ascii="Calibri" w:eastAsia="Calibri" w:hAnsi="Calibri" w:cs="Calibri"/>
          <w:b/>
          <w:sz w:val="18"/>
        </w:rPr>
        <w:t>CONTRATADA</w:t>
      </w:r>
      <w:r>
        <w:rPr>
          <w:rFonts w:ascii="Calibri" w:eastAsia="Calibri" w:hAnsi="Calibri" w:cs="Calibri"/>
          <w:sz w:val="18"/>
        </w:rPr>
        <w:t xml:space="preserve"> ceder o presente Contrato, no todo ou em parte, a uma ou mais pessoas físicas ou jurídicas sem autorização prévia, por escrito do CONTRATANTE, deverá obrigatoriamente reassumir a execução da obra, no prazo máximo de 15 (quinze) dias, da data da notificação ou aplicação da multa, sem prejuízo de outras sanções contratuais.</w:t>
      </w:r>
    </w:p>
    <w:p w:rsidR="00BF472C" w:rsidRDefault="00640775">
      <w:pPr>
        <w:widowControl/>
        <w:spacing w:line="360" w:lineRule="auto"/>
        <w:ind w:left="135"/>
        <w:jc w:val="both"/>
      </w:pPr>
      <w:r>
        <w:rPr>
          <w:rFonts w:ascii="Calibri" w:eastAsia="Calibri" w:hAnsi="Calibri" w:cs="Calibri"/>
          <w:b/>
          <w:sz w:val="18"/>
        </w:rPr>
        <w:t xml:space="preserve">Parágrafo Segundo: </w:t>
      </w:r>
      <w:r>
        <w:rPr>
          <w:rFonts w:ascii="Calibri" w:eastAsia="Calibri" w:hAnsi="Calibri" w:cs="Calibri"/>
          <w:sz w:val="18"/>
        </w:rPr>
        <w:t xml:space="preserve">Se eventualmente for concedida a subcontratação no todo ou em parte pelo CONTRATANTE, não reduz nem elimina as responsabilidades e obrigações da </w:t>
      </w:r>
      <w:r>
        <w:rPr>
          <w:rFonts w:ascii="Calibri" w:eastAsia="Calibri" w:hAnsi="Calibri" w:cs="Calibri"/>
          <w:b/>
          <w:sz w:val="18"/>
        </w:rPr>
        <w:t>CONTRATADA</w:t>
      </w:r>
      <w:r>
        <w:rPr>
          <w:rFonts w:ascii="Calibri" w:eastAsia="Calibri" w:hAnsi="Calibri" w:cs="Calibri"/>
          <w:sz w:val="18"/>
        </w:rPr>
        <w:t xml:space="preserve"> em decorrência deste Contrato, nem importará em estabelecer qualquer vínculo entre o CONTRATANTE e o subcontratado.</w:t>
      </w:r>
    </w:p>
    <w:p w:rsidR="00BF472C" w:rsidRDefault="00BF472C">
      <w:pPr>
        <w:widowControl/>
      </w:pPr>
    </w:p>
    <w:p w:rsidR="00BF472C" w:rsidRDefault="00640775">
      <w:pPr>
        <w:widowControl/>
        <w:ind w:left="135"/>
        <w:jc w:val="both"/>
      </w:pPr>
      <w:r>
        <w:rPr>
          <w:rFonts w:ascii="Calibri" w:eastAsia="Calibri" w:hAnsi="Calibri" w:cs="Calibri"/>
          <w:b/>
          <w:sz w:val="18"/>
        </w:rPr>
        <w:t>CLÁUSULA DÉCIMA-TERCEIRA: Do recebimento dos serviços</w:t>
      </w:r>
    </w:p>
    <w:p w:rsidR="00BF472C" w:rsidRDefault="00BF472C">
      <w:pPr>
        <w:widowControl/>
        <w:ind w:left="135"/>
        <w:jc w:val="both"/>
      </w:pPr>
    </w:p>
    <w:p w:rsidR="00BF472C" w:rsidRDefault="00640775">
      <w:pPr>
        <w:widowControl/>
        <w:spacing w:line="360" w:lineRule="auto"/>
        <w:ind w:left="135"/>
        <w:jc w:val="both"/>
      </w:pPr>
      <w:r>
        <w:rPr>
          <w:rFonts w:ascii="Calibri" w:eastAsia="Calibri" w:hAnsi="Calibri" w:cs="Calibri"/>
          <w:sz w:val="18"/>
        </w:rPr>
        <w:t>Quando os serviços ficarem inteiramente concluídos, de perfeito acordo com o presente instrumento, dar-se-á o recebimento provisório dos mesmos de que trata a alínea “a”, inciso I do Art. 140, da Lei 14.133/2021;</w:t>
      </w:r>
    </w:p>
    <w:p w:rsidR="00BF472C" w:rsidRDefault="00640775">
      <w:pPr>
        <w:widowControl/>
        <w:spacing w:line="360" w:lineRule="auto"/>
        <w:ind w:left="135"/>
        <w:jc w:val="both"/>
      </w:pPr>
      <w:r>
        <w:rPr>
          <w:rFonts w:ascii="Calibri" w:eastAsia="Calibri" w:hAnsi="Calibri" w:cs="Calibri"/>
          <w:b/>
          <w:sz w:val="18"/>
        </w:rPr>
        <w:t>Parágrafo Primeiro:</w:t>
      </w:r>
      <w:r>
        <w:rPr>
          <w:rFonts w:ascii="Calibri" w:eastAsia="Calibri" w:hAnsi="Calibri" w:cs="Calibri"/>
          <w:sz w:val="18"/>
        </w:rPr>
        <w:t xml:space="preserve"> O recebimento dos serviços, em definitivo, nos termos da alínea “b”, inciso I, do Art. 140, da Lei 14.133/2021, somente se efetivará após terem sido examinados e julgados em perfeitas condições técnicas pelo setor competente;</w:t>
      </w:r>
    </w:p>
    <w:p w:rsidR="00BF472C" w:rsidRDefault="00640775">
      <w:pPr>
        <w:widowControl/>
        <w:spacing w:line="360" w:lineRule="auto"/>
        <w:ind w:left="135"/>
        <w:jc w:val="both"/>
      </w:pPr>
      <w:r>
        <w:rPr>
          <w:rFonts w:ascii="Calibri" w:eastAsia="Calibri" w:hAnsi="Calibri" w:cs="Calibri"/>
          <w:b/>
          <w:sz w:val="18"/>
        </w:rPr>
        <w:t xml:space="preserve">Parágrafo Segundo: </w:t>
      </w:r>
      <w:r>
        <w:rPr>
          <w:rFonts w:ascii="Calibri" w:eastAsia="Calibri" w:hAnsi="Calibri" w:cs="Calibri"/>
          <w:sz w:val="18"/>
        </w:rPr>
        <w:t xml:space="preserve">A </w:t>
      </w:r>
      <w:r>
        <w:rPr>
          <w:rFonts w:ascii="Calibri" w:eastAsia="Calibri" w:hAnsi="Calibri" w:cs="Calibri"/>
          <w:b/>
          <w:sz w:val="18"/>
        </w:rPr>
        <w:t>CONTRATADA</w:t>
      </w:r>
      <w:r>
        <w:rPr>
          <w:rFonts w:ascii="Calibri" w:eastAsia="Calibri" w:hAnsi="Calibri" w:cs="Calibri"/>
          <w:sz w:val="18"/>
        </w:rPr>
        <w:t xml:space="preserve"> obriga-se a executar do objeto deste Contrato, de acordo estritamente com as especificações descritas no </w:t>
      </w:r>
      <w:r>
        <w:rPr>
          <w:rFonts w:ascii="Calibri" w:eastAsia="Calibri" w:hAnsi="Calibri" w:cs="Calibri"/>
          <w:b/>
          <w:sz w:val="18"/>
        </w:rPr>
        <w:t xml:space="preserve">Edital Concorrência Eletrônica-PMI, </w:t>
      </w:r>
      <w:r>
        <w:rPr>
          <w:rFonts w:ascii="Calibri" w:eastAsia="Calibri" w:hAnsi="Calibri" w:cs="Calibri"/>
          <w:sz w:val="18"/>
        </w:rPr>
        <w:t>seus anexos e na Pasta Técnica, sendo de sua inteira responsabilidade a reposição do que venha a ser constatado não estar em conformidade com as referidas especificações.</w:t>
      </w:r>
    </w:p>
    <w:p w:rsidR="00BF472C" w:rsidRDefault="00640775">
      <w:pPr>
        <w:widowControl/>
        <w:spacing w:line="360" w:lineRule="auto"/>
        <w:ind w:left="135"/>
        <w:jc w:val="both"/>
      </w:pPr>
      <w:r>
        <w:rPr>
          <w:rFonts w:ascii="Calibri" w:eastAsia="Calibri" w:hAnsi="Calibri" w:cs="Calibri"/>
          <w:color w:val="000000"/>
          <w:sz w:val="18"/>
        </w:rPr>
        <w:t>De acordo com o § 6º da alínea b, Inciso I do Art. 140 da Lei 14.133/2021, o recebimento definitivo pela Administração não eximirá o contratado, pelo prazo mínimo de 5 (cinco) anos, admitida a previsão de prazo de garantia superior no edital e no contrato, da responsabilidade objetiva pela solidez e pela segurança dos materiais e dos serviços executados e pela funcionalidade da construção, da reforma, da recuperação ou da ampliação do bem imóvel, e, em caso de vício, defeito ou incorreção identificados, o contratado ficará responsável pela reparação, pela correção, pela reconstrução ou pela substituição necessárias.</w:t>
      </w:r>
    </w:p>
    <w:p w:rsidR="00BF472C" w:rsidRDefault="00BF472C">
      <w:pPr>
        <w:widowControl/>
        <w:spacing w:before="15"/>
      </w:pPr>
    </w:p>
    <w:p w:rsidR="00BF472C" w:rsidRDefault="00640775">
      <w:pPr>
        <w:widowControl/>
        <w:ind w:left="105" w:right="75"/>
        <w:jc w:val="both"/>
        <w:outlineLvl w:val="0"/>
      </w:pPr>
      <w:r>
        <w:rPr>
          <w:rFonts w:ascii="Calibri" w:eastAsia="Calibri" w:hAnsi="Calibri" w:cs="Calibri"/>
          <w:b/>
          <w:sz w:val="18"/>
        </w:rPr>
        <w:t>CLÁUSULA DÉCIMA-QUARTA – Da Dotação Orçamentária</w:t>
      </w:r>
    </w:p>
    <w:p w:rsidR="00BF472C" w:rsidRDefault="00BF472C">
      <w:pPr>
        <w:widowControl/>
      </w:pPr>
    </w:p>
    <w:p w:rsidR="00BF472C" w:rsidRDefault="00640775">
      <w:pPr>
        <w:widowControl/>
        <w:tabs>
          <w:tab w:val="left" w:pos="4110"/>
        </w:tabs>
        <w:jc w:val="both"/>
      </w:pPr>
      <w:r>
        <w:rPr>
          <w:rFonts w:ascii="Calibri" w:eastAsia="Calibri" w:hAnsi="Calibri" w:cs="Calibri"/>
          <w:sz w:val="18"/>
        </w:rPr>
        <w:t>As despesas decorrentes do presente contrato correrão à conta da Dotação Orçamentária vigente:</w:t>
      </w:r>
    </w:p>
    <w:p w:rsidR="00BF472C" w:rsidRDefault="00BF472C">
      <w:pPr>
        <w:widowControl/>
      </w:pPr>
    </w:p>
    <w:tbl>
      <w:tblPr>
        <w:tblW w:w="5000" w:type="pct"/>
        <w:tblInd w:w="-8" w:type="dxa"/>
        <w:tblLayout w:type="fixed"/>
        <w:tblCellMar>
          <w:top w:w="15" w:type="dxa"/>
          <w:left w:w="15" w:type="dxa"/>
          <w:bottom w:w="15" w:type="dxa"/>
          <w:right w:w="15" w:type="dxa"/>
        </w:tblCellMar>
        <w:tblLook w:val="0000" w:firstRow="0" w:lastRow="0" w:firstColumn="0" w:lastColumn="0" w:noHBand="0" w:noVBand="0"/>
      </w:tblPr>
      <w:tblGrid>
        <w:gridCol w:w="989"/>
        <w:gridCol w:w="990"/>
        <w:gridCol w:w="3366"/>
        <w:gridCol w:w="990"/>
        <w:gridCol w:w="1782"/>
        <w:gridCol w:w="1782"/>
      </w:tblGrid>
      <w:tr w:rsidR="00F45C8B" w:rsidRPr="005D038A" w:rsidTr="008C33DB">
        <w:tc>
          <w:tcPr>
            <w:tcW w:w="10455" w:type="dxa"/>
            <w:gridSpan w:val="6"/>
            <w:tcBorders>
              <w:top w:val="single" w:sz="6" w:space="0" w:color="000000"/>
              <w:left w:val="single" w:sz="6" w:space="0" w:color="000000"/>
              <w:bottom w:val="single" w:sz="6" w:space="0" w:color="000000"/>
              <w:right w:val="single" w:sz="6" w:space="0" w:color="000000"/>
            </w:tcBorders>
          </w:tcPr>
          <w:p w:rsidR="00F45C8B" w:rsidRPr="005D038A" w:rsidRDefault="00F45C8B" w:rsidP="008C33DB">
            <w:pPr>
              <w:pStyle w:val="ParagraphStyle"/>
              <w:rPr>
                <w:rFonts w:asciiTheme="minorHAnsi" w:hAnsiTheme="minorHAnsi" w:cs="Palatino Linotype"/>
                <w:sz w:val="18"/>
                <w:szCs w:val="18"/>
              </w:rPr>
            </w:pPr>
            <w:r w:rsidRPr="005D038A">
              <w:rPr>
                <w:rFonts w:asciiTheme="minorHAnsi" w:hAnsiTheme="minorHAnsi" w:cs="Palatino Linotype"/>
                <w:sz w:val="18"/>
                <w:szCs w:val="18"/>
              </w:rPr>
              <w:t>Dotações</w:t>
            </w:r>
          </w:p>
        </w:tc>
      </w:tr>
      <w:tr w:rsidR="00F45C8B" w:rsidRPr="005D038A" w:rsidTr="008C33DB">
        <w:tblPrEx>
          <w:tblCellSpacing w:w="-8" w:type="nil"/>
        </w:tblPrEx>
        <w:trPr>
          <w:tblCellSpacing w:w="-8" w:type="nil"/>
        </w:trPr>
        <w:tc>
          <w:tcPr>
            <w:tcW w:w="500" w:type="pct"/>
            <w:tcBorders>
              <w:top w:val="single" w:sz="6" w:space="0" w:color="000000"/>
              <w:left w:val="single" w:sz="6" w:space="0" w:color="000000"/>
              <w:bottom w:val="single" w:sz="6" w:space="0" w:color="000000"/>
              <w:right w:val="single" w:sz="6" w:space="0" w:color="000000"/>
            </w:tcBorders>
            <w:shd w:val="clear" w:color="auto" w:fill="C0C0C0"/>
          </w:tcPr>
          <w:p w:rsidR="00F45C8B" w:rsidRPr="005D038A" w:rsidRDefault="00F45C8B" w:rsidP="008C33DB">
            <w:pPr>
              <w:pStyle w:val="ParagraphStyle"/>
              <w:rPr>
                <w:rFonts w:asciiTheme="minorHAnsi" w:hAnsiTheme="minorHAnsi" w:cs="Palatino Linotype"/>
                <w:sz w:val="18"/>
                <w:szCs w:val="18"/>
              </w:rPr>
            </w:pPr>
            <w:r w:rsidRPr="005D038A">
              <w:rPr>
                <w:rFonts w:asciiTheme="minorHAnsi" w:hAnsiTheme="minorHAnsi" w:cs="Palatino Linotype"/>
                <w:sz w:val="18"/>
                <w:szCs w:val="18"/>
              </w:rPr>
              <w:t>Exercício da despesa</w:t>
            </w:r>
          </w:p>
        </w:tc>
        <w:tc>
          <w:tcPr>
            <w:tcW w:w="500" w:type="pct"/>
            <w:tcBorders>
              <w:top w:val="single" w:sz="6" w:space="0" w:color="000000"/>
              <w:left w:val="single" w:sz="6" w:space="0" w:color="000000"/>
              <w:bottom w:val="single" w:sz="6" w:space="0" w:color="000000"/>
              <w:right w:val="single" w:sz="6" w:space="0" w:color="000000"/>
            </w:tcBorders>
            <w:shd w:val="clear" w:color="auto" w:fill="C0C0C0"/>
          </w:tcPr>
          <w:p w:rsidR="00F45C8B" w:rsidRPr="005D038A" w:rsidRDefault="00F45C8B" w:rsidP="008C33DB">
            <w:pPr>
              <w:pStyle w:val="ParagraphStyle"/>
              <w:rPr>
                <w:rFonts w:asciiTheme="minorHAnsi" w:hAnsiTheme="minorHAnsi" w:cs="Palatino Linotype"/>
                <w:sz w:val="18"/>
                <w:szCs w:val="18"/>
              </w:rPr>
            </w:pPr>
            <w:r w:rsidRPr="005D038A">
              <w:rPr>
                <w:rFonts w:asciiTheme="minorHAnsi" w:hAnsiTheme="minorHAnsi" w:cs="Palatino Linotype"/>
                <w:sz w:val="18"/>
                <w:szCs w:val="18"/>
              </w:rPr>
              <w:t>Conta da despesa</w:t>
            </w:r>
          </w:p>
        </w:tc>
        <w:tc>
          <w:tcPr>
            <w:tcW w:w="1700" w:type="pct"/>
            <w:tcBorders>
              <w:top w:val="single" w:sz="6" w:space="0" w:color="000000"/>
              <w:left w:val="single" w:sz="6" w:space="0" w:color="000000"/>
              <w:bottom w:val="single" w:sz="6" w:space="0" w:color="000000"/>
              <w:right w:val="single" w:sz="6" w:space="0" w:color="000000"/>
            </w:tcBorders>
            <w:shd w:val="clear" w:color="auto" w:fill="C0C0C0"/>
          </w:tcPr>
          <w:p w:rsidR="00F45C8B" w:rsidRPr="005D038A" w:rsidRDefault="00F45C8B" w:rsidP="008C33DB">
            <w:pPr>
              <w:pStyle w:val="ParagraphStyle"/>
              <w:rPr>
                <w:rFonts w:asciiTheme="minorHAnsi" w:hAnsiTheme="minorHAnsi" w:cs="Palatino Linotype"/>
                <w:sz w:val="18"/>
                <w:szCs w:val="18"/>
              </w:rPr>
            </w:pPr>
            <w:r w:rsidRPr="005D038A">
              <w:rPr>
                <w:rFonts w:asciiTheme="minorHAnsi" w:hAnsiTheme="minorHAnsi" w:cs="Palatino Linotype"/>
                <w:sz w:val="18"/>
                <w:szCs w:val="18"/>
              </w:rPr>
              <w:t>Funcional programática</w:t>
            </w:r>
          </w:p>
        </w:tc>
        <w:tc>
          <w:tcPr>
            <w:tcW w:w="500" w:type="pct"/>
            <w:tcBorders>
              <w:top w:val="single" w:sz="6" w:space="0" w:color="000000"/>
              <w:left w:val="single" w:sz="6" w:space="0" w:color="000000"/>
              <w:bottom w:val="single" w:sz="6" w:space="0" w:color="000000"/>
              <w:right w:val="single" w:sz="6" w:space="0" w:color="000000"/>
            </w:tcBorders>
            <w:shd w:val="clear" w:color="auto" w:fill="C0C0C0"/>
          </w:tcPr>
          <w:p w:rsidR="00F45C8B" w:rsidRPr="005D038A" w:rsidRDefault="00F45C8B" w:rsidP="008C33DB">
            <w:pPr>
              <w:pStyle w:val="ParagraphStyle"/>
              <w:rPr>
                <w:rFonts w:asciiTheme="minorHAnsi" w:hAnsiTheme="minorHAnsi" w:cs="Palatino Linotype"/>
                <w:sz w:val="18"/>
                <w:szCs w:val="18"/>
              </w:rPr>
            </w:pPr>
            <w:r w:rsidRPr="005D038A">
              <w:rPr>
                <w:rFonts w:asciiTheme="minorHAnsi" w:hAnsiTheme="minorHAnsi" w:cs="Palatino Linotype"/>
                <w:sz w:val="18"/>
                <w:szCs w:val="18"/>
              </w:rPr>
              <w:t>Fonte de recurso</w:t>
            </w:r>
          </w:p>
        </w:tc>
        <w:tc>
          <w:tcPr>
            <w:tcW w:w="900" w:type="pct"/>
            <w:tcBorders>
              <w:top w:val="single" w:sz="6" w:space="0" w:color="000000"/>
              <w:left w:val="single" w:sz="6" w:space="0" w:color="000000"/>
              <w:bottom w:val="single" w:sz="6" w:space="0" w:color="000000"/>
              <w:right w:val="single" w:sz="6" w:space="0" w:color="000000"/>
            </w:tcBorders>
            <w:shd w:val="clear" w:color="auto" w:fill="C0C0C0"/>
          </w:tcPr>
          <w:p w:rsidR="00F45C8B" w:rsidRPr="005D038A" w:rsidRDefault="00F45C8B" w:rsidP="008C33DB">
            <w:pPr>
              <w:pStyle w:val="ParagraphStyle"/>
              <w:rPr>
                <w:rFonts w:asciiTheme="minorHAnsi" w:hAnsiTheme="minorHAnsi" w:cs="Palatino Linotype"/>
                <w:sz w:val="18"/>
                <w:szCs w:val="18"/>
              </w:rPr>
            </w:pPr>
            <w:r w:rsidRPr="005D038A">
              <w:rPr>
                <w:rFonts w:asciiTheme="minorHAnsi" w:hAnsiTheme="minorHAnsi" w:cs="Palatino Linotype"/>
                <w:sz w:val="18"/>
                <w:szCs w:val="18"/>
              </w:rPr>
              <w:t>Natureza da despesa</w:t>
            </w:r>
          </w:p>
        </w:tc>
        <w:tc>
          <w:tcPr>
            <w:tcW w:w="900" w:type="pct"/>
            <w:tcBorders>
              <w:top w:val="single" w:sz="6" w:space="0" w:color="000000"/>
              <w:left w:val="single" w:sz="6" w:space="0" w:color="000000"/>
              <w:bottom w:val="single" w:sz="6" w:space="0" w:color="000000"/>
              <w:right w:val="single" w:sz="6" w:space="0" w:color="000000"/>
            </w:tcBorders>
            <w:shd w:val="clear" w:color="auto" w:fill="C0C0C0"/>
          </w:tcPr>
          <w:p w:rsidR="00F45C8B" w:rsidRPr="005D038A" w:rsidRDefault="00F45C8B" w:rsidP="008C33DB">
            <w:pPr>
              <w:pStyle w:val="ParagraphStyle"/>
              <w:rPr>
                <w:rFonts w:asciiTheme="minorHAnsi" w:hAnsiTheme="minorHAnsi" w:cs="Palatino Linotype"/>
                <w:sz w:val="18"/>
                <w:szCs w:val="18"/>
              </w:rPr>
            </w:pPr>
            <w:r w:rsidRPr="005D038A">
              <w:rPr>
                <w:rFonts w:asciiTheme="minorHAnsi" w:hAnsiTheme="minorHAnsi" w:cs="Palatino Linotype"/>
                <w:sz w:val="18"/>
                <w:szCs w:val="18"/>
              </w:rPr>
              <w:t>Grupo da fonte</w:t>
            </w:r>
          </w:p>
        </w:tc>
      </w:tr>
      <w:tr w:rsidR="00F45C8B" w:rsidRPr="005D038A" w:rsidTr="008C33DB">
        <w:tblPrEx>
          <w:tblCellSpacing w:w="-8" w:type="nil"/>
        </w:tblPrEx>
        <w:trPr>
          <w:tblCellSpacing w:w="-8" w:type="nil"/>
        </w:trPr>
        <w:tc>
          <w:tcPr>
            <w:tcW w:w="1050" w:type="dxa"/>
            <w:tcBorders>
              <w:top w:val="single" w:sz="6" w:space="0" w:color="000000"/>
              <w:left w:val="single" w:sz="6" w:space="0" w:color="000000"/>
              <w:bottom w:val="single" w:sz="6" w:space="0" w:color="000000"/>
              <w:right w:val="single" w:sz="6" w:space="0" w:color="000000"/>
            </w:tcBorders>
          </w:tcPr>
          <w:p w:rsidR="00F45C8B" w:rsidRPr="005D038A" w:rsidRDefault="00F45C8B" w:rsidP="008C33DB">
            <w:pPr>
              <w:pStyle w:val="ParagraphStyle"/>
              <w:rPr>
                <w:rFonts w:asciiTheme="minorHAnsi" w:hAnsiTheme="minorHAnsi" w:cs="Palatino Linotype"/>
                <w:sz w:val="18"/>
                <w:szCs w:val="18"/>
              </w:rPr>
            </w:pPr>
            <w:r w:rsidRPr="005D038A">
              <w:rPr>
                <w:rFonts w:asciiTheme="minorHAnsi" w:hAnsiTheme="minorHAnsi" w:cs="Palatino Linotype"/>
                <w:sz w:val="18"/>
                <w:szCs w:val="18"/>
              </w:rPr>
              <w:t>2025</w:t>
            </w:r>
          </w:p>
        </w:tc>
        <w:tc>
          <w:tcPr>
            <w:tcW w:w="1050" w:type="dxa"/>
            <w:tcBorders>
              <w:top w:val="single" w:sz="6" w:space="0" w:color="000000"/>
              <w:left w:val="single" w:sz="6" w:space="0" w:color="000000"/>
              <w:bottom w:val="single" w:sz="6" w:space="0" w:color="000000"/>
              <w:right w:val="single" w:sz="6" w:space="0" w:color="000000"/>
            </w:tcBorders>
          </w:tcPr>
          <w:p w:rsidR="00F45C8B" w:rsidRPr="005D038A" w:rsidRDefault="00F45C8B" w:rsidP="008C33DB">
            <w:pPr>
              <w:pStyle w:val="ParagraphStyle"/>
              <w:rPr>
                <w:rFonts w:asciiTheme="minorHAnsi" w:hAnsiTheme="minorHAnsi" w:cs="Palatino Linotype"/>
                <w:sz w:val="18"/>
                <w:szCs w:val="18"/>
              </w:rPr>
            </w:pPr>
            <w:r w:rsidRPr="005D038A">
              <w:rPr>
                <w:rFonts w:asciiTheme="minorHAnsi" w:hAnsiTheme="minorHAnsi" w:cs="Palatino Linotype"/>
                <w:sz w:val="18"/>
                <w:szCs w:val="18"/>
              </w:rPr>
              <w:t>2020</w:t>
            </w:r>
          </w:p>
        </w:tc>
        <w:tc>
          <w:tcPr>
            <w:tcW w:w="3540" w:type="dxa"/>
            <w:tcBorders>
              <w:top w:val="single" w:sz="6" w:space="0" w:color="000000"/>
              <w:left w:val="single" w:sz="6" w:space="0" w:color="000000"/>
              <w:bottom w:val="single" w:sz="6" w:space="0" w:color="000000"/>
              <w:right w:val="single" w:sz="6" w:space="0" w:color="000000"/>
            </w:tcBorders>
          </w:tcPr>
          <w:p w:rsidR="00F45C8B" w:rsidRPr="005D038A" w:rsidRDefault="00F45C8B" w:rsidP="008C33DB">
            <w:pPr>
              <w:pStyle w:val="ParagraphStyle"/>
              <w:rPr>
                <w:rFonts w:asciiTheme="minorHAnsi" w:hAnsiTheme="minorHAnsi" w:cs="Palatino Linotype"/>
                <w:sz w:val="18"/>
                <w:szCs w:val="18"/>
              </w:rPr>
            </w:pPr>
            <w:r w:rsidRPr="005D038A">
              <w:rPr>
                <w:rFonts w:asciiTheme="minorHAnsi" w:hAnsiTheme="minorHAnsi" w:cs="Palatino Linotype"/>
                <w:sz w:val="18"/>
                <w:szCs w:val="18"/>
              </w:rPr>
              <w:t>04.003.15.451.0011.1035</w:t>
            </w:r>
          </w:p>
        </w:tc>
        <w:tc>
          <w:tcPr>
            <w:tcW w:w="1050" w:type="dxa"/>
            <w:tcBorders>
              <w:top w:val="single" w:sz="6" w:space="0" w:color="000000"/>
              <w:left w:val="single" w:sz="6" w:space="0" w:color="000000"/>
              <w:bottom w:val="single" w:sz="6" w:space="0" w:color="000000"/>
              <w:right w:val="single" w:sz="6" w:space="0" w:color="000000"/>
            </w:tcBorders>
          </w:tcPr>
          <w:p w:rsidR="00F45C8B" w:rsidRPr="005D038A" w:rsidRDefault="00F45C8B" w:rsidP="008C33DB">
            <w:pPr>
              <w:pStyle w:val="ParagraphStyle"/>
              <w:rPr>
                <w:rFonts w:asciiTheme="minorHAnsi" w:hAnsiTheme="minorHAnsi" w:cs="Palatino Linotype"/>
                <w:sz w:val="18"/>
                <w:szCs w:val="18"/>
              </w:rPr>
            </w:pPr>
            <w:r w:rsidRPr="005D038A">
              <w:rPr>
                <w:rFonts w:asciiTheme="minorHAnsi" w:hAnsiTheme="minorHAnsi" w:cs="Palatino Linotype"/>
                <w:sz w:val="18"/>
                <w:szCs w:val="18"/>
              </w:rPr>
              <w:t>0</w:t>
            </w:r>
          </w:p>
        </w:tc>
        <w:tc>
          <w:tcPr>
            <w:tcW w:w="1890" w:type="dxa"/>
            <w:tcBorders>
              <w:top w:val="single" w:sz="6" w:space="0" w:color="000000"/>
              <w:left w:val="single" w:sz="6" w:space="0" w:color="000000"/>
              <w:bottom w:val="single" w:sz="6" w:space="0" w:color="000000"/>
              <w:right w:val="single" w:sz="6" w:space="0" w:color="000000"/>
            </w:tcBorders>
          </w:tcPr>
          <w:p w:rsidR="00F45C8B" w:rsidRPr="005D038A" w:rsidRDefault="00F45C8B" w:rsidP="008C33DB">
            <w:pPr>
              <w:pStyle w:val="ParagraphStyle"/>
              <w:rPr>
                <w:rFonts w:asciiTheme="minorHAnsi" w:hAnsiTheme="minorHAnsi" w:cs="Palatino Linotype"/>
                <w:sz w:val="18"/>
                <w:szCs w:val="18"/>
              </w:rPr>
            </w:pPr>
            <w:r w:rsidRPr="005D038A">
              <w:rPr>
                <w:rFonts w:asciiTheme="minorHAnsi" w:hAnsiTheme="minorHAnsi" w:cs="Palatino Linotype"/>
                <w:sz w:val="18"/>
                <w:szCs w:val="18"/>
              </w:rPr>
              <w:t>4.4.90.51.00.00</w:t>
            </w:r>
          </w:p>
        </w:tc>
        <w:tc>
          <w:tcPr>
            <w:tcW w:w="1875" w:type="dxa"/>
            <w:tcBorders>
              <w:top w:val="single" w:sz="6" w:space="0" w:color="000000"/>
              <w:left w:val="single" w:sz="6" w:space="0" w:color="000000"/>
              <w:bottom w:val="single" w:sz="6" w:space="0" w:color="000000"/>
              <w:right w:val="single" w:sz="6" w:space="0" w:color="000000"/>
            </w:tcBorders>
          </w:tcPr>
          <w:p w:rsidR="00F45C8B" w:rsidRPr="005D038A" w:rsidRDefault="00F45C8B" w:rsidP="008C33DB">
            <w:pPr>
              <w:pStyle w:val="ParagraphStyle"/>
              <w:rPr>
                <w:rFonts w:asciiTheme="minorHAnsi" w:hAnsiTheme="minorHAnsi" w:cs="Palatino Linotype"/>
                <w:sz w:val="18"/>
                <w:szCs w:val="18"/>
              </w:rPr>
            </w:pPr>
            <w:r w:rsidRPr="005D038A">
              <w:rPr>
                <w:rFonts w:asciiTheme="minorHAnsi" w:hAnsiTheme="minorHAnsi" w:cs="Palatino Linotype"/>
                <w:sz w:val="18"/>
                <w:szCs w:val="18"/>
              </w:rPr>
              <w:t>Do Exercício</w:t>
            </w:r>
          </w:p>
        </w:tc>
      </w:tr>
      <w:tr w:rsidR="00F45C8B" w:rsidRPr="005D038A" w:rsidTr="008C33DB">
        <w:tblPrEx>
          <w:tblCellSpacing w:w="-8" w:type="nil"/>
        </w:tblPrEx>
        <w:trPr>
          <w:tblCellSpacing w:w="-8" w:type="nil"/>
        </w:trPr>
        <w:tc>
          <w:tcPr>
            <w:tcW w:w="1050" w:type="dxa"/>
            <w:tcBorders>
              <w:top w:val="single" w:sz="6" w:space="0" w:color="000000"/>
              <w:left w:val="single" w:sz="6" w:space="0" w:color="000000"/>
              <w:bottom w:val="single" w:sz="6" w:space="0" w:color="000000"/>
              <w:right w:val="single" w:sz="6" w:space="0" w:color="000000"/>
            </w:tcBorders>
          </w:tcPr>
          <w:p w:rsidR="00F45C8B" w:rsidRPr="005D038A" w:rsidRDefault="00F45C8B" w:rsidP="008C33DB">
            <w:pPr>
              <w:pStyle w:val="ParagraphStyle"/>
              <w:rPr>
                <w:rFonts w:asciiTheme="minorHAnsi" w:hAnsiTheme="minorHAnsi" w:cs="Palatino Linotype"/>
                <w:sz w:val="18"/>
                <w:szCs w:val="18"/>
              </w:rPr>
            </w:pPr>
            <w:r w:rsidRPr="005D038A">
              <w:rPr>
                <w:rFonts w:asciiTheme="minorHAnsi" w:hAnsiTheme="minorHAnsi" w:cs="Palatino Linotype"/>
                <w:sz w:val="18"/>
                <w:szCs w:val="18"/>
              </w:rPr>
              <w:t>2025</w:t>
            </w:r>
          </w:p>
        </w:tc>
        <w:tc>
          <w:tcPr>
            <w:tcW w:w="1050" w:type="dxa"/>
            <w:tcBorders>
              <w:top w:val="single" w:sz="6" w:space="0" w:color="000000"/>
              <w:left w:val="single" w:sz="6" w:space="0" w:color="000000"/>
              <w:bottom w:val="single" w:sz="6" w:space="0" w:color="000000"/>
              <w:right w:val="single" w:sz="6" w:space="0" w:color="000000"/>
            </w:tcBorders>
          </w:tcPr>
          <w:p w:rsidR="00F45C8B" w:rsidRPr="005D038A" w:rsidRDefault="00F45C8B" w:rsidP="008C33DB">
            <w:pPr>
              <w:pStyle w:val="ParagraphStyle"/>
              <w:rPr>
                <w:rFonts w:asciiTheme="minorHAnsi" w:hAnsiTheme="minorHAnsi" w:cs="Palatino Linotype"/>
                <w:sz w:val="18"/>
                <w:szCs w:val="18"/>
              </w:rPr>
            </w:pPr>
            <w:r w:rsidRPr="005D038A">
              <w:rPr>
                <w:rFonts w:asciiTheme="minorHAnsi" w:hAnsiTheme="minorHAnsi" w:cs="Palatino Linotype"/>
                <w:sz w:val="18"/>
                <w:szCs w:val="18"/>
              </w:rPr>
              <w:t>2035</w:t>
            </w:r>
          </w:p>
        </w:tc>
        <w:tc>
          <w:tcPr>
            <w:tcW w:w="3540" w:type="dxa"/>
            <w:tcBorders>
              <w:top w:val="single" w:sz="6" w:space="0" w:color="000000"/>
              <w:left w:val="single" w:sz="6" w:space="0" w:color="000000"/>
              <w:bottom w:val="single" w:sz="6" w:space="0" w:color="000000"/>
              <w:right w:val="single" w:sz="6" w:space="0" w:color="000000"/>
            </w:tcBorders>
          </w:tcPr>
          <w:p w:rsidR="00F45C8B" w:rsidRPr="005D038A" w:rsidRDefault="00F45C8B" w:rsidP="008C33DB">
            <w:pPr>
              <w:pStyle w:val="ParagraphStyle"/>
              <w:rPr>
                <w:rFonts w:asciiTheme="minorHAnsi" w:hAnsiTheme="minorHAnsi" w:cs="Palatino Linotype"/>
                <w:sz w:val="18"/>
                <w:szCs w:val="18"/>
              </w:rPr>
            </w:pPr>
            <w:r w:rsidRPr="005D038A">
              <w:rPr>
                <w:rFonts w:asciiTheme="minorHAnsi" w:hAnsiTheme="minorHAnsi" w:cs="Palatino Linotype"/>
                <w:sz w:val="18"/>
                <w:szCs w:val="18"/>
              </w:rPr>
              <w:t>04.003.15.451.0011.1035</w:t>
            </w:r>
          </w:p>
        </w:tc>
        <w:tc>
          <w:tcPr>
            <w:tcW w:w="1050" w:type="dxa"/>
            <w:tcBorders>
              <w:top w:val="single" w:sz="6" w:space="0" w:color="000000"/>
              <w:left w:val="single" w:sz="6" w:space="0" w:color="000000"/>
              <w:bottom w:val="single" w:sz="6" w:space="0" w:color="000000"/>
              <w:right w:val="single" w:sz="6" w:space="0" w:color="000000"/>
            </w:tcBorders>
          </w:tcPr>
          <w:p w:rsidR="00F45C8B" w:rsidRPr="005D038A" w:rsidRDefault="00F45C8B" w:rsidP="008C33DB">
            <w:pPr>
              <w:pStyle w:val="ParagraphStyle"/>
              <w:rPr>
                <w:rFonts w:asciiTheme="minorHAnsi" w:hAnsiTheme="minorHAnsi" w:cs="Palatino Linotype"/>
                <w:sz w:val="18"/>
                <w:szCs w:val="18"/>
              </w:rPr>
            </w:pPr>
            <w:r w:rsidRPr="005D038A">
              <w:rPr>
                <w:rFonts w:asciiTheme="minorHAnsi" w:hAnsiTheme="minorHAnsi" w:cs="Palatino Linotype"/>
                <w:sz w:val="18"/>
                <w:szCs w:val="18"/>
              </w:rPr>
              <w:t>1164</w:t>
            </w:r>
          </w:p>
        </w:tc>
        <w:tc>
          <w:tcPr>
            <w:tcW w:w="1890" w:type="dxa"/>
            <w:tcBorders>
              <w:top w:val="single" w:sz="6" w:space="0" w:color="000000"/>
              <w:left w:val="single" w:sz="6" w:space="0" w:color="000000"/>
              <w:bottom w:val="single" w:sz="6" w:space="0" w:color="000000"/>
              <w:right w:val="single" w:sz="6" w:space="0" w:color="000000"/>
            </w:tcBorders>
          </w:tcPr>
          <w:p w:rsidR="00F45C8B" w:rsidRPr="005D038A" w:rsidRDefault="00F45C8B" w:rsidP="008C33DB">
            <w:pPr>
              <w:pStyle w:val="ParagraphStyle"/>
              <w:rPr>
                <w:rFonts w:asciiTheme="minorHAnsi" w:hAnsiTheme="minorHAnsi" w:cs="Palatino Linotype"/>
                <w:sz w:val="18"/>
                <w:szCs w:val="18"/>
              </w:rPr>
            </w:pPr>
            <w:r w:rsidRPr="005D038A">
              <w:rPr>
                <w:rFonts w:asciiTheme="minorHAnsi" w:hAnsiTheme="minorHAnsi" w:cs="Palatino Linotype"/>
                <w:sz w:val="18"/>
                <w:szCs w:val="18"/>
              </w:rPr>
              <w:t>4.4.90.51.00.00</w:t>
            </w:r>
          </w:p>
        </w:tc>
        <w:tc>
          <w:tcPr>
            <w:tcW w:w="1875" w:type="dxa"/>
            <w:tcBorders>
              <w:top w:val="single" w:sz="6" w:space="0" w:color="000000"/>
              <w:left w:val="single" w:sz="6" w:space="0" w:color="000000"/>
              <w:bottom w:val="single" w:sz="6" w:space="0" w:color="000000"/>
              <w:right w:val="single" w:sz="6" w:space="0" w:color="000000"/>
            </w:tcBorders>
          </w:tcPr>
          <w:p w:rsidR="00F45C8B" w:rsidRPr="005D038A" w:rsidRDefault="00F45C8B" w:rsidP="008C33DB">
            <w:pPr>
              <w:pStyle w:val="ParagraphStyle"/>
              <w:rPr>
                <w:rFonts w:asciiTheme="minorHAnsi" w:hAnsiTheme="minorHAnsi" w:cs="Palatino Linotype"/>
                <w:sz w:val="18"/>
                <w:szCs w:val="18"/>
              </w:rPr>
            </w:pPr>
            <w:r w:rsidRPr="005D038A">
              <w:rPr>
                <w:rFonts w:asciiTheme="minorHAnsi" w:hAnsiTheme="minorHAnsi" w:cs="Palatino Linotype"/>
                <w:sz w:val="18"/>
                <w:szCs w:val="18"/>
              </w:rPr>
              <w:t>Do Exercício</w:t>
            </w:r>
          </w:p>
        </w:tc>
      </w:tr>
    </w:tbl>
    <w:p w:rsidR="00BF472C" w:rsidRDefault="00BF472C">
      <w:pPr>
        <w:widowControl/>
        <w:spacing w:before="15"/>
      </w:pPr>
    </w:p>
    <w:p w:rsidR="00BF472C" w:rsidRDefault="00640775">
      <w:pPr>
        <w:widowControl/>
        <w:outlineLvl w:val="0"/>
      </w:pPr>
      <w:r>
        <w:rPr>
          <w:rFonts w:ascii="Calibri" w:eastAsia="Calibri" w:hAnsi="Calibri" w:cs="Calibri"/>
          <w:b/>
          <w:sz w:val="18"/>
        </w:rPr>
        <w:t>CLÁUSULA DÉCIMA-QUARTA – DA GARANTIA DE EXECUÇÃO E GARANTIA ADICIONAL</w:t>
      </w:r>
    </w:p>
    <w:p w:rsidR="00BF472C" w:rsidRDefault="00BF472C">
      <w:pPr>
        <w:widowControl/>
        <w:spacing w:before="15"/>
      </w:pPr>
    </w:p>
    <w:p w:rsidR="00BF472C" w:rsidRDefault="00640775">
      <w:pPr>
        <w:widowControl/>
        <w:spacing w:line="360" w:lineRule="auto"/>
        <w:jc w:val="both"/>
      </w:pPr>
      <w:r>
        <w:rPr>
          <w:rFonts w:ascii="Calibri" w:eastAsia="Calibri" w:hAnsi="Calibri" w:cs="Calibri"/>
          <w:sz w:val="18"/>
        </w:rPr>
        <w:t>O valor da garantia de execução será obtido pela aplicação de 5 % (cinco por cento) sobre o valor contratual, acrescido da garantia adicional, se houver.</w:t>
      </w:r>
    </w:p>
    <w:p w:rsidR="00BF472C" w:rsidRDefault="00640775">
      <w:pPr>
        <w:widowControl/>
        <w:spacing w:line="360" w:lineRule="auto"/>
        <w:jc w:val="both"/>
      </w:pPr>
      <w:r>
        <w:rPr>
          <w:rFonts w:ascii="Calibri" w:eastAsia="Calibri" w:hAnsi="Calibri" w:cs="Calibri"/>
          <w:sz w:val="18"/>
        </w:rPr>
        <w:t>A proponente vencedora deverá, quando da assinatura do termo de contrato de empreitada, sob pena de decair o direito de contratação, apresentar comprovação da formalização da garantia de execução e da garantia adicional, se houver.</w:t>
      </w:r>
    </w:p>
    <w:p w:rsidR="00BF472C" w:rsidRDefault="00640775">
      <w:pPr>
        <w:widowControl/>
        <w:spacing w:line="360" w:lineRule="auto"/>
        <w:jc w:val="both"/>
      </w:pPr>
      <w:r>
        <w:rPr>
          <w:rFonts w:ascii="Calibri" w:eastAsia="Calibri" w:hAnsi="Calibri" w:cs="Calibri"/>
          <w:sz w:val="18"/>
        </w:rPr>
        <w:t xml:space="preserve">Se ocorrer majoração do valor contratual o valor da garantia de execução será acrescido pela aplicação de 5% (cinco por cento) sobre o valor contratual majorado. No caso de redução do valor contratual, poderá a </w:t>
      </w:r>
      <w:r>
        <w:rPr>
          <w:rFonts w:ascii="Calibri" w:eastAsia="Calibri" w:hAnsi="Calibri" w:cs="Calibri"/>
          <w:b/>
          <w:sz w:val="18"/>
        </w:rPr>
        <w:t>CONTRATADA</w:t>
      </w:r>
      <w:r>
        <w:rPr>
          <w:rFonts w:ascii="Calibri" w:eastAsia="Calibri" w:hAnsi="Calibri" w:cs="Calibri"/>
          <w:sz w:val="18"/>
        </w:rPr>
        <w:t xml:space="preserve"> ajustar o valor da garantia de execução, se assim o desejar. Se ocorrer a prorrogação dos prazos contratuais deverá ser providenciada a renovação da garantia contemplando o novo período.</w:t>
      </w:r>
    </w:p>
    <w:p w:rsidR="00BF472C" w:rsidRDefault="00BF472C">
      <w:pPr>
        <w:widowControl/>
        <w:spacing w:line="360" w:lineRule="auto"/>
        <w:jc w:val="both"/>
      </w:pPr>
    </w:p>
    <w:p w:rsidR="00BF472C" w:rsidRDefault="00640775">
      <w:pPr>
        <w:widowControl/>
        <w:spacing w:line="360" w:lineRule="auto"/>
        <w:jc w:val="both"/>
      </w:pPr>
      <w:r>
        <w:rPr>
          <w:rFonts w:ascii="Calibri" w:eastAsia="Calibri" w:hAnsi="Calibri" w:cs="Calibri"/>
          <w:sz w:val="18"/>
        </w:rPr>
        <w:t>A devolução da garantia de execução e da garantia adicional, quando for o caso, ou o valor que dela restar, dar-se-á mediante a apresentação de:</w:t>
      </w:r>
    </w:p>
    <w:p w:rsidR="00BF472C" w:rsidRDefault="00640775">
      <w:pPr>
        <w:widowControl/>
        <w:numPr>
          <w:ilvl w:val="0"/>
          <w:numId w:val="26"/>
        </w:numPr>
        <w:spacing w:line="360" w:lineRule="auto"/>
        <w:jc w:val="both"/>
      </w:pPr>
      <w:r>
        <w:rPr>
          <w:rFonts w:ascii="Calibri" w:eastAsia="Calibri" w:hAnsi="Calibri" w:cs="Calibri"/>
          <w:sz w:val="18"/>
        </w:rPr>
        <w:t>Aceitação pelo CONTRATANTE do objeto contratado e o termo de recebimento definitivo;</w:t>
      </w:r>
    </w:p>
    <w:p w:rsidR="00BF472C" w:rsidRDefault="00640775">
      <w:pPr>
        <w:widowControl/>
        <w:numPr>
          <w:ilvl w:val="0"/>
          <w:numId w:val="26"/>
        </w:numPr>
        <w:spacing w:line="360" w:lineRule="auto"/>
        <w:jc w:val="both"/>
      </w:pPr>
      <w:r>
        <w:rPr>
          <w:rFonts w:ascii="Calibri" w:eastAsia="Calibri" w:hAnsi="Calibri" w:cs="Calibri"/>
          <w:sz w:val="18"/>
        </w:rPr>
        <w:t>Certidão negativa de débitos, expedida pela Receita Federal, referente ao objeto contratado concluído;</w:t>
      </w:r>
    </w:p>
    <w:p w:rsidR="00BF472C" w:rsidRDefault="00640775">
      <w:pPr>
        <w:widowControl/>
        <w:numPr>
          <w:ilvl w:val="0"/>
          <w:numId w:val="26"/>
        </w:numPr>
        <w:spacing w:line="360" w:lineRule="auto"/>
        <w:jc w:val="both"/>
      </w:pPr>
      <w:r>
        <w:rPr>
          <w:rFonts w:ascii="Calibri" w:eastAsia="Calibri" w:hAnsi="Calibri" w:cs="Calibri"/>
          <w:sz w:val="18"/>
        </w:rPr>
        <w:t>Comprovantes, nos casos previstos, de ligações definitivas de água e/ou energia elétrica.</w:t>
      </w:r>
    </w:p>
    <w:p w:rsidR="00BF472C" w:rsidRDefault="00640775">
      <w:pPr>
        <w:widowControl/>
        <w:spacing w:line="360" w:lineRule="auto"/>
        <w:jc w:val="both"/>
      </w:pPr>
      <w:r>
        <w:rPr>
          <w:rFonts w:ascii="Calibri" w:eastAsia="Calibri" w:hAnsi="Calibri" w:cs="Calibri"/>
          <w:sz w:val="18"/>
        </w:rPr>
        <w:t>Nos casos previstos na Cláusula Décima-oitava</w:t>
      </w:r>
      <w:r>
        <w:rPr>
          <w:rFonts w:ascii="Calibri" w:eastAsia="Calibri" w:hAnsi="Calibri" w:cs="Calibri"/>
          <w:color w:val="FF0000"/>
          <w:sz w:val="18"/>
        </w:rPr>
        <w:t xml:space="preserve"> </w:t>
      </w:r>
      <w:r>
        <w:rPr>
          <w:rFonts w:ascii="Calibri" w:eastAsia="Calibri" w:hAnsi="Calibri" w:cs="Calibri"/>
          <w:sz w:val="18"/>
        </w:rPr>
        <w:t>- Rescisão do Contrato, a garantia de execução e a garantia adicional, se houver, não serão devolvidas, sendo, então, apropriadas pelo CONTRATANTE a título de indenização/multa.</w:t>
      </w:r>
    </w:p>
    <w:p w:rsidR="00BF472C" w:rsidRDefault="00BF472C">
      <w:pPr>
        <w:widowControl/>
        <w:spacing w:before="15"/>
      </w:pPr>
    </w:p>
    <w:p w:rsidR="00BF472C" w:rsidRDefault="00640775">
      <w:pPr>
        <w:widowControl/>
        <w:spacing w:line="360" w:lineRule="auto"/>
        <w:ind w:left="105" w:right="120"/>
        <w:jc w:val="both"/>
      </w:pPr>
      <w:r>
        <w:rPr>
          <w:rFonts w:ascii="Calibri" w:eastAsia="Calibri" w:hAnsi="Calibri" w:cs="Calibri"/>
          <w:sz w:val="18"/>
        </w:rPr>
        <w:t>PARÁGRAFO PRIMEIRO: Em caso de prorrogação do prazo de duração do contrato, a garantia</w:t>
      </w:r>
      <w:r>
        <w:rPr>
          <w:rFonts w:ascii="Calibri" w:eastAsia="Calibri" w:hAnsi="Calibri" w:cs="Calibri"/>
          <w:w w:val="99"/>
          <w:sz w:val="18"/>
        </w:rPr>
        <w:t xml:space="preserve"> </w:t>
      </w:r>
      <w:r>
        <w:rPr>
          <w:rFonts w:ascii="Calibri" w:eastAsia="Calibri" w:hAnsi="Calibri" w:cs="Calibri"/>
          <w:sz w:val="18"/>
        </w:rPr>
        <w:t>deve, igualmente, ser estendida.</w:t>
      </w:r>
    </w:p>
    <w:p w:rsidR="00BF472C" w:rsidRDefault="00BF472C">
      <w:pPr>
        <w:widowControl/>
        <w:spacing w:before="15"/>
      </w:pPr>
    </w:p>
    <w:p w:rsidR="00BF472C" w:rsidRDefault="00640775">
      <w:pPr>
        <w:widowControl/>
        <w:spacing w:line="348" w:lineRule="auto"/>
        <w:ind w:left="105" w:right="120"/>
        <w:jc w:val="both"/>
      </w:pPr>
      <w:r>
        <w:rPr>
          <w:rFonts w:ascii="Calibri" w:eastAsia="Calibri" w:hAnsi="Calibri" w:cs="Calibri"/>
          <w:sz w:val="18"/>
        </w:rPr>
        <w:t>PARÁGRAFO SEGUNDO: Ocorrendo aumento no valor do ajuste, ou desconto decorrente da</w:t>
      </w:r>
      <w:r>
        <w:rPr>
          <w:rFonts w:ascii="Calibri" w:eastAsia="Calibri" w:hAnsi="Calibri" w:cs="Calibri"/>
          <w:w w:val="99"/>
          <w:sz w:val="18"/>
        </w:rPr>
        <w:t xml:space="preserve"> </w:t>
      </w:r>
      <w:r>
        <w:rPr>
          <w:rFonts w:ascii="Calibri" w:eastAsia="Calibri" w:hAnsi="Calibri" w:cs="Calibri"/>
          <w:sz w:val="18"/>
        </w:rPr>
        <w:t>aplicação de multa, a garantia inicial deverá ser reforçada no mesmo percentual previsto no Edital</w:t>
      </w:r>
      <w:r>
        <w:rPr>
          <w:rFonts w:ascii="Calibri" w:eastAsia="Calibri" w:hAnsi="Calibri" w:cs="Calibri"/>
          <w:w w:val="99"/>
          <w:sz w:val="18"/>
        </w:rPr>
        <w:t xml:space="preserve"> </w:t>
      </w:r>
      <w:r>
        <w:rPr>
          <w:rFonts w:ascii="Calibri" w:eastAsia="Calibri" w:hAnsi="Calibri" w:cs="Calibri"/>
          <w:sz w:val="18"/>
        </w:rPr>
        <w:t>e nas mesmas modalidades e locais.</w:t>
      </w:r>
    </w:p>
    <w:p w:rsidR="00BF472C" w:rsidRDefault="00BF472C">
      <w:pPr>
        <w:widowControl/>
      </w:pPr>
    </w:p>
    <w:p w:rsidR="00BF472C" w:rsidRDefault="00640775">
      <w:pPr>
        <w:widowControl/>
        <w:ind w:left="105" w:right="75"/>
        <w:jc w:val="both"/>
        <w:outlineLvl w:val="0"/>
      </w:pPr>
      <w:r>
        <w:rPr>
          <w:rFonts w:ascii="Calibri" w:eastAsia="Calibri" w:hAnsi="Calibri" w:cs="Calibri"/>
          <w:b/>
          <w:sz w:val="18"/>
        </w:rPr>
        <w:t>CLÁUSULA DÉCIMA-QUINTA – Das Obrigações da Contratada</w:t>
      </w:r>
    </w:p>
    <w:p w:rsidR="00BF472C" w:rsidRDefault="00BF472C">
      <w:pPr>
        <w:widowControl/>
        <w:spacing w:before="15"/>
      </w:pPr>
    </w:p>
    <w:p w:rsidR="00BF472C" w:rsidRDefault="00640775">
      <w:pPr>
        <w:widowControl/>
        <w:spacing w:line="360" w:lineRule="auto"/>
        <w:ind w:firstLine="105"/>
        <w:jc w:val="both"/>
      </w:pPr>
      <w:r>
        <w:rPr>
          <w:rFonts w:ascii="Calibri" w:eastAsia="Calibri" w:hAnsi="Calibri" w:cs="Calibri"/>
          <w:sz w:val="18"/>
        </w:rPr>
        <w:t>A</w:t>
      </w:r>
      <w:r>
        <w:rPr>
          <w:rFonts w:ascii="Calibri" w:eastAsia="Calibri" w:hAnsi="Calibri" w:cs="Calibri"/>
          <w:b/>
          <w:sz w:val="18"/>
        </w:rPr>
        <w:t xml:space="preserve"> </w:t>
      </w:r>
      <w:r>
        <w:rPr>
          <w:rFonts w:ascii="Calibri" w:eastAsia="Calibri" w:hAnsi="Calibri" w:cs="Calibri"/>
          <w:sz w:val="18"/>
        </w:rPr>
        <w:t xml:space="preserve">empresa </w:t>
      </w:r>
      <w:r>
        <w:rPr>
          <w:rFonts w:ascii="Calibri" w:eastAsia="Calibri" w:hAnsi="Calibri" w:cs="Calibri"/>
          <w:b/>
          <w:sz w:val="18"/>
        </w:rPr>
        <w:t>CONTRATADA</w:t>
      </w:r>
      <w:r>
        <w:rPr>
          <w:rFonts w:ascii="Calibri" w:eastAsia="Calibri" w:hAnsi="Calibri" w:cs="Calibri"/>
          <w:sz w:val="18"/>
        </w:rPr>
        <w:t xml:space="preserve"> para executar objeto do presente Contrato obrigar-se-á:</w:t>
      </w:r>
    </w:p>
    <w:p w:rsidR="00BF472C" w:rsidRDefault="00640775">
      <w:pPr>
        <w:widowControl/>
        <w:numPr>
          <w:ilvl w:val="0"/>
          <w:numId w:val="37"/>
        </w:numPr>
        <w:spacing w:line="360" w:lineRule="auto"/>
        <w:jc w:val="both"/>
      </w:pPr>
      <w:r>
        <w:rPr>
          <w:rFonts w:ascii="Calibri" w:eastAsia="Calibri" w:hAnsi="Calibri" w:cs="Calibri"/>
          <w:sz w:val="18"/>
        </w:rPr>
        <w:t>Iniciar a execução do objeto do contrato no prazo máximo de 10 (dez) dias, a contar da autorização para seu início;</w:t>
      </w:r>
    </w:p>
    <w:p w:rsidR="00BF472C" w:rsidRDefault="00640775">
      <w:pPr>
        <w:widowControl/>
        <w:numPr>
          <w:ilvl w:val="0"/>
          <w:numId w:val="37"/>
        </w:numPr>
        <w:spacing w:line="360" w:lineRule="auto"/>
        <w:jc w:val="both"/>
      </w:pPr>
      <w:r>
        <w:rPr>
          <w:rFonts w:ascii="Calibri" w:eastAsia="Calibri" w:hAnsi="Calibri" w:cs="Calibri"/>
          <w:sz w:val="18"/>
        </w:rPr>
        <w:t>Executar o contrato no prazo previsto e de acordo com a especificação na Ordem de Serviço;</w:t>
      </w:r>
    </w:p>
    <w:p w:rsidR="00BF472C" w:rsidRDefault="00640775">
      <w:pPr>
        <w:widowControl/>
        <w:numPr>
          <w:ilvl w:val="0"/>
          <w:numId w:val="37"/>
        </w:numPr>
        <w:spacing w:line="360" w:lineRule="auto"/>
        <w:jc w:val="both"/>
      </w:pPr>
      <w:r>
        <w:rPr>
          <w:rFonts w:ascii="Calibri" w:eastAsia="Calibri" w:hAnsi="Calibri" w:cs="Calibri"/>
          <w:sz w:val="18"/>
        </w:rPr>
        <w:t>Assegurar a execução do objeto deste Contrato, a proteção e a conservação dos serviços executados bem como, respeitar rigorosamente as recomendações da ABNT;</w:t>
      </w:r>
    </w:p>
    <w:p w:rsidR="00BF472C" w:rsidRDefault="00640775">
      <w:pPr>
        <w:widowControl/>
        <w:numPr>
          <w:ilvl w:val="0"/>
          <w:numId w:val="37"/>
        </w:numPr>
        <w:spacing w:line="360" w:lineRule="auto"/>
        <w:jc w:val="both"/>
      </w:pPr>
      <w:r>
        <w:rPr>
          <w:rFonts w:ascii="Calibri" w:eastAsia="Calibri" w:hAnsi="Calibri" w:cs="Calibri"/>
          <w:sz w:val="18"/>
        </w:rPr>
        <w:t>Notificar a fiscalização, no mínimo, com 48 (quarenta e oito) horas de antecedência, da concretagem dos elementos armados da estrutura, da remoção de qualquer forma de concreto e, quando for o caso, do início dos testes de operação das instalações elétricas e hidráulicas;</w:t>
      </w:r>
    </w:p>
    <w:p w:rsidR="00BF472C" w:rsidRDefault="00640775">
      <w:pPr>
        <w:widowControl/>
        <w:numPr>
          <w:ilvl w:val="0"/>
          <w:numId w:val="37"/>
        </w:numPr>
        <w:spacing w:line="360" w:lineRule="auto"/>
        <w:jc w:val="both"/>
      </w:pPr>
      <w:r>
        <w:rPr>
          <w:rFonts w:ascii="Calibri" w:eastAsia="Calibri" w:hAnsi="Calibri" w:cs="Calibri"/>
          <w:sz w:val="18"/>
        </w:rPr>
        <w:t>Arcar com todas as despesas decorrentes da obra a ser executada, correndo por sua conta e risco a utilização de ferramentas, instrumentos e materiais necessários à execução da mesma, bem como máquinas, caminhões e contratação de funcionários;</w:t>
      </w:r>
    </w:p>
    <w:p w:rsidR="00BF472C" w:rsidRDefault="00640775">
      <w:pPr>
        <w:widowControl/>
        <w:numPr>
          <w:ilvl w:val="0"/>
          <w:numId w:val="37"/>
        </w:numPr>
        <w:spacing w:line="360" w:lineRule="auto"/>
        <w:jc w:val="both"/>
      </w:pPr>
      <w:r>
        <w:rPr>
          <w:rFonts w:ascii="Calibri" w:eastAsia="Calibri" w:hAnsi="Calibri" w:cs="Calibri"/>
          <w:sz w:val="18"/>
        </w:rPr>
        <w:t>Responsabilizar e arcar com todas as despesas referentes à emissão do Alvará de Construção e demais documentos da referida obra</w:t>
      </w:r>
    </w:p>
    <w:p w:rsidR="00BF472C" w:rsidRDefault="00640775">
      <w:pPr>
        <w:widowControl/>
        <w:numPr>
          <w:ilvl w:val="0"/>
          <w:numId w:val="37"/>
        </w:numPr>
        <w:spacing w:line="360" w:lineRule="auto"/>
        <w:jc w:val="both"/>
      </w:pPr>
      <w:r>
        <w:rPr>
          <w:rFonts w:ascii="Calibri" w:eastAsia="Calibri" w:hAnsi="Calibri" w:cs="Calibri"/>
          <w:sz w:val="18"/>
        </w:rPr>
        <w:t>Utilizar exclusivamente pessoal habilitado para execução do objeto deste Contrato, sendo admitida a substituição por outro profissional e/ou produtos de aptidão e qualidade equivalente ou superior, previamente aprovado pela Contratante;</w:t>
      </w:r>
    </w:p>
    <w:p w:rsidR="00BF472C" w:rsidRDefault="00640775">
      <w:pPr>
        <w:widowControl/>
        <w:numPr>
          <w:ilvl w:val="0"/>
          <w:numId w:val="37"/>
        </w:numPr>
        <w:spacing w:line="360" w:lineRule="auto"/>
        <w:jc w:val="both"/>
      </w:pPr>
      <w:r>
        <w:rPr>
          <w:rFonts w:ascii="Calibri" w:eastAsia="Calibri" w:hAnsi="Calibri" w:cs="Calibri"/>
          <w:sz w:val="18"/>
        </w:rPr>
        <w:t>Assumir total responsabilidade com todas as despesas diretas e indiretas, com as pessoas utilizadas na execução/entrega dos serviços e produtos contratados, que não terão qualquer vínculo empregatício com o Município de Ibaiti;</w:t>
      </w:r>
    </w:p>
    <w:p w:rsidR="00BF472C" w:rsidRDefault="00640775">
      <w:pPr>
        <w:widowControl/>
        <w:numPr>
          <w:ilvl w:val="0"/>
          <w:numId w:val="37"/>
        </w:numPr>
        <w:spacing w:line="360" w:lineRule="auto"/>
        <w:jc w:val="both"/>
      </w:pPr>
      <w:r>
        <w:rPr>
          <w:rFonts w:ascii="Calibri" w:eastAsia="Calibri" w:hAnsi="Calibri" w:cs="Calibri"/>
          <w:sz w:val="18"/>
        </w:rPr>
        <w:t xml:space="preserve">Assumir total responsabilidade por qualquer dano pessoal ou material que seus empregados venham causar ao patrimônio do Município ou a terceiros, quando da execução/entrega do objeto deste Contrato. A Prefeitura Municipal através do órgão competente notificará a empresa </w:t>
      </w:r>
      <w:r>
        <w:rPr>
          <w:rFonts w:ascii="Calibri" w:eastAsia="Calibri" w:hAnsi="Calibri" w:cs="Calibri"/>
          <w:b/>
          <w:sz w:val="18"/>
        </w:rPr>
        <w:t>CONTRATADA</w:t>
      </w:r>
      <w:r>
        <w:rPr>
          <w:rFonts w:ascii="Calibri" w:eastAsia="Calibri" w:hAnsi="Calibri" w:cs="Calibri"/>
          <w:sz w:val="18"/>
        </w:rPr>
        <w:t xml:space="preserve"> para reparar o dano causado no prazo que fixar;</w:t>
      </w:r>
    </w:p>
    <w:p w:rsidR="00BF472C" w:rsidRDefault="00640775">
      <w:pPr>
        <w:widowControl/>
        <w:numPr>
          <w:ilvl w:val="0"/>
          <w:numId w:val="37"/>
        </w:numPr>
        <w:spacing w:line="360" w:lineRule="auto"/>
      </w:pPr>
      <w:r>
        <w:rPr>
          <w:rFonts w:ascii="Calibri" w:eastAsia="Calibri" w:hAnsi="Calibri" w:cs="Calibri"/>
          <w:sz w:val="18"/>
        </w:rPr>
        <w:t>Reparar, corrigir, remover, substituir, às suas expensas no total ou em parte, o Objeto do Contrato em que se verificarem vícios, defeitos ou incorreções resultantes da execução ou materiais empregados;</w:t>
      </w:r>
    </w:p>
    <w:p w:rsidR="00BF472C" w:rsidRDefault="00640775">
      <w:pPr>
        <w:widowControl/>
        <w:numPr>
          <w:ilvl w:val="0"/>
          <w:numId w:val="37"/>
        </w:numPr>
        <w:spacing w:line="360" w:lineRule="auto"/>
        <w:jc w:val="both"/>
      </w:pPr>
      <w:r>
        <w:rPr>
          <w:rFonts w:ascii="Calibri" w:eastAsia="Calibri" w:hAnsi="Calibri" w:cs="Calibri"/>
          <w:sz w:val="18"/>
        </w:rPr>
        <w:t xml:space="preserve">É de responsabilidade da </w:t>
      </w:r>
      <w:r>
        <w:rPr>
          <w:rFonts w:ascii="Calibri" w:eastAsia="Calibri" w:hAnsi="Calibri" w:cs="Calibri"/>
          <w:b/>
          <w:sz w:val="18"/>
        </w:rPr>
        <w:t>CONTRATADA</w:t>
      </w:r>
      <w:r>
        <w:rPr>
          <w:rFonts w:ascii="Calibri" w:eastAsia="Calibri" w:hAnsi="Calibri" w:cs="Calibri"/>
          <w:sz w:val="18"/>
        </w:rPr>
        <w:t xml:space="preserve"> a completa segurança do local, quanto a danos ao Patrimônio Público, 24(vinte e quatro) horas por dia, até o recebimento definitivo da Obra pela CONTRATANTE, sob pena de indenização</w:t>
      </w:r>
    </w:p>
    <w:p w:rsidR="00BF472C" w:rsidRDefault="00640775">
      <w:pPr>
        <w:widowControl/>
        <w:numPr>
          <w:ilvl w:val="0"/>
          <w:numId w:val="37"/>
        </w:numPr>
        <w:spacing w:line="360" w:lineRule="auto"/>
        <w:jc w:val="both"/>
      </w:pPr>
      <w:r>
        <w:rPr>
          <w:rFonts w:ascii="Calibri" w:eastAsia="Calibri" w:hAnsi="Calibri" w:cs="Calibri"/>
          <w:sz w:val="18"/>
        </w:rPr>
        <w:t xml:space="preserve">A </w:t>
      </w:r>
      <w:r>
        <w:rPr>
          <w:rFonts w:ascii="Calibri" w:eastAsia="Calibri" w:hAnsi="Calibri" w:cs="Calibri"/>
          <w:b/>
          <w:sz w:val="18"/>
        </w:rPr>
        <w:t>CONTRATADA</w:t>
      </w:r>
      <w:r>
        <w:rPr>
          <w:rFonts w:ascii="Calibri" w:eastAsia="Calibri" w:hAnsi="Calibri" w:cs="Calibri"/>
          <w:sz w:val="18"/>
        </w:rPr>
        <w:t xml:space="preserve"> deverá manter em todos os locais de serviços um perfeito sistema de sinalização e segurança, principalmente nos de trabalho em vias públicas, de acordo com as normas de segurança do trabalho;</w:t>
      </w:r>
    </w:p>
    <w:p w:rsidR="00BF472C" w:rsidRDefault="00640775">
      <w:pPr>
        <w:widowControl/>
        <w:numPr>
          <w:ilvl w:val="0"/>
          <w:numId w:val="37"/>
        </w:numPr>
        <w:spacing w:line="360" w:lineRule="auto"/>
      </w:pPr>
      <w:r>
        <w:rPr>
          <w:rFonts w:ascii="Calibri" w:eastAsia="Calibri" w:hAnsi="Calibri" w:cs="Calibri"/>
          <w:sz w:val="18"/>
        </w:rPr>
        <w:t>Dar ciência à fiscalização da ocorrência de qualquer fato ou condição que possa atrasar ou impedir a conclusão do objeto deste Contrato;</w:t>
      </w:r>
    </w:p>
    <w:p w:rsidR="00BF472C" w:rsidRDefault="00640775">
      <w:pPr>
        <w:widowControl/>
        <w:numPr>
          <w:ilvl w:val="0"/>
          <w:numId w:val="37"/>
        </w:numPr>
        <w:spacing w:line="360" w:lineRule="auto"/>
      </w:pPr>
      <w:r>
        <w:rPr>
          <w:rFonts w:ascii="Calibri" w:eastAsia="Calibri" w:hAnsi="Calibri" w:cs="Calibri"/>
          <w:sz w:val="18"/>
        </w:rPr>
        <w:t>Manter no local da execução do objeto deste Contrato, devidamente atualizado, Livro Diário de Ocorrência;</w:t>
      </w:r>
    </w:p>
    <w:p w:rsidR="00BF472C" w:rsidRDefault="00640775">
      <w:pPr>
        <w:widowControl/>
        <w:numPr>
          <w:ilvl w:val="0"/>
          <w:numId w:val="37"/>
        </w:numPr>
        <w:spacing w:line="360" w:lineRule="auto"/>
      </w:pPr>
      <w:r>
        <w:rPr>
          <w:rFonts w:ascii="Calibri" w:eastAsia="Calibri" w:hAnsi="Calibri" w:cs="Calibri"/>
          <w:sz w:val="18"/>
        </w:rPr>
        <w:t>Não manter em seu quadro de pessoal menores em horário noturno de trabalho ou em serviços perigosos ou insalubres, não manter, ainda, em qualquer trabalho, menores de 16 (dezesseis) anos, salvo na condição de aprendiz, a partir de 14 (quatorze) anos;</w:t>
      </w:r>
    </w:p>
    <w:p w:rsidR="00BF472C" w:rsidRDefault="00640775">
      <w:pPr>
        <w:widowControl/>
        <w:numPr>
          <w:ilvl w:val="0"/>
          <w:numId w:val="37"/>
        </w:numPr>
        <w:spacing w:line="360" w:lineRule="auto"/>
        <w:jc w:val="both"/>
      </w:pPr>
      <w:r>
        <w:rPr>
          <w:rFonts w:ascii="Calibri" w:eastAsia="Calibri" w:hAnsi="Calibri" w:cs="Calibri"/>
          <w:sz w:val="18"/>
        </w:rPr>
        <w:t xml:space="preserve">Nas execuções de obras e serviços de engenharia a </w:t>
      </w:r>
      <w:r>
        <w:rPr>
          <w:rFonts w:ascii="Calibri" w:eastAsia="Calibri" w:hAnsi="Calibri" w:cs="Calibri"/>
          <w:b/>
          <w:sz w:val="18"/>
        </w:rPr>
        <w:t>CONTRATADA</w:t>
      </w:r>
      <w:r>
        <w:rPr>
          <w:rFonts w:ascii="Calibri" w:eastAsia="Calibri" w:hAnsi="Calibri" w:cs="Calibri"/>
          <w:sz w:val="18"/>
        </w:rPr>
        <w:t xml:space="preserve"> deverá manter na obra, um projeto completo, o qual deverá ficar reservado para o manuseio da fiscalização;</w:t>
      </w:r>
    </w:p>
    <w:p w:rsidR="00BF472C" w:rsidRDefault="00640775">
      <w:pPr>
        <w:widowControl/>
        <w:numPr>
          <w:ilvl w:val="0"/>
          <w:numId w:val="37"/>
        </w:numPr>
        <w:spacing w:line="360" w:lineRule="auto"/>
        <w:jc w:val="both"/>
      </w:pPr>
      <w:r>
        <w:rPr>
          <w:rFonts w:ascii="Calibri" w:eastAsia="Calibri" w:hAnsi="Calibri" w:cs="Calibri"/>
          <w:sz w:val="18"/>
        </w:rPr>
        <w:t xml:space="preserve">Manter durante a execução do Contrato em compatibilidade com as obrigações assumidas todas as condições de habilitação e qualificação exigidas na </w:t>
      </w:r>
      <w:r>
        <w:rPr>
          <w:rFonts w:ascii="Calibri" w:eastAsia="Calibri" w:hAnsi="Calibri" w:cs="Calibri"/>
          <w:b/>
          <w:sz w:val="18"/>
        </w:rPr>
        <w:t>Licitação Tomada de preços nº 11/2023-PMI;</w:t>
      </w:r>
    </w:p>
    <w:p w:rsidR="00BF472C" w:rsidRDefault="00640775">
      <w:pPr>
        <w:widowControl/>
        <w:numPr>
          <w:ilvl w:val="0"/>
          <w:numId w:val="37"/>
        </w:numPr>
        <w:spacing w:line="360" w:lineRule="auto"/>
        <w:jc w:val="both"/>
      </w:pPr>
      <w:r>
        <w:rPr>
          <w:rFonts w:ascii="Calibri" w:eastAsia="Calibri" w:hAnsi="Calibri" w:cs="Calibri"/>
          <w:sz w:val="18"/>
        </w:rPr>
        <w:t>Examinar completamente os projetos, as peças gráficas, as especificações técnicas, memoriais e todos os documentos, obtendo todas as informações necessárias sobre qualquer ponto duvidoso do objeto, se responsabilizando inteiramente pela apresentação da planilha de serviços para uma proposta de preços completa e satisfatória;</w:t>
      </w:r>
    </w:p>
    <w:p w:rsidR="00BF472C" w:rsidRDefault="00640775">
      <w:pPr>
        <w:widowControl/>
        <w:numPr>
          <w:ilvl w:val="0"/>
          <w:numId w:val="37"/>
        </w:numPr>
        <w:spacing w:line="360" w:lineRule="auto"/>
        <w:jc w:val="both"/>
      </w:pPr>
      <w:r>
        <w:rPr>
          <w:rFonts w:ascii="Calibri" w:eastAsia="Calibri" w:hAnsi="Calibri" w:cs="Calibri"/>
          <w:sz w:val="18"/>
        </w:rPr>
        <w:t>Ao contrato poderá, a critério da administração, ser aplicado o que estabelece o artigo 57, incisos I e II, da Lei nº 8.666/93, inclusa a Lei nº 9.648/98, bem como aceitar a ampliação ou redução do Objeto nos limites estabelecidos no artigo 65 da Lei retro citada, sem anuência do Contratado;</w:t>
      </w:r>
    </w:p>
    <w:p w:rsidR="00BF472C" w:rsidRDefault="00640775">
      <w:pPr>
        <w:widowControl/>
        <w:numPr>
          <w:ilvl w:val="0"/>
          <w:numId w:val="37"/>
        </w:numPr>
        <w:spacing w:line="360" w:lineRule="auto"/>
      </w:pPr>
      <w:r>
        <w:rPr>
          <w:rFonts w:ascii="Calibri" w:eastAsia="Calibri" w:hAnsi="Calibri" w:cs="Calibri"/>
          <w:sz w:val="18"/>
        </w:rPr>
        <w:t>Fica obrigada a aceitar os acréscimos e supressões que se fizerem necessárias, nos termos do art. 65 da Lei n°8.666/93;</w:t>
      </w:r>
    </w:p>
    <w:p w:rsidR="00BF472C" w:rsidRDefault="00640775">
      <w:pPr>
        <w:widowControl/>
        <w:numPr>
          <w:ilvl w:val="0"/>
          <w:numId w:val="37"/>
        </w:numPr>
        <w:spacing w:line="360" w:lineRule="auto"/>
      </w:pPr>
      <w:r>
        <w:rPr>
          <w:rFonts w:ascii="Calibri" w:eastAsia="Calibri" w:hAnsi="Calibri" w:cs="Calibri"/>
          <w:sz w:val="18"/>
        </w:rPr>
        <w:t xml:space="preserve">A supressão de serviços resultantes de acordo celebrado expressamente entre o CONTRATANTE e a </w:t>
      </w:r>
      <w:r>
        <w:rPr>
          <w:rFonts w:ascii="Calibri" w:eastAsia="Calibri" w:hAnsi="Calibri" w:cs="Calibri"/>
          <w:b/>
          <w:sz w:val="18"/>
        </w:rPr>
        <w:t>CONTRATADA</w:t>
      </w:r>
      <w:r>
        <w:rPr>
          <w:rFonts w:ascii="Calibri" w:eastAsia="Calibri" w:hAnsi="Calibri" w:cs="Calibri"/>
          <w:sz w:val="18"/>
        </w:rPr>
        <w:t xml:space="preserve"> poderá ultrapassar o limite estabelecido no parágrafo anterior.</w:t>
      </w:r>
    </w:p>
    <w:p w:rsidR="00BF472C" w:rsidRDefault="00640775">
      <w:pPr>
        <w:widowControl/>
        <w:numPr>
          <w:ilvl w:val="0"/>
          <w:numId w:val="37"/>
        </w:numPr>
        <w:spacing w:line="360" w:lineRule="auto"/>
        <w:jc w:val="both"/>
      </w:pPr>
      <w:r>
        <w:rPr>
          <w:rFonts w:ascii="Calibri" w:eastAsia="Calibri" w:hAnsi="Calibri" w:cs="Calibri"/>
          <w:sz w:val="18"/>
        </w:rPr>
        <w:t>Apresentar mensalmente a Relação dos Funcionários utilizados, bem como comprovante de Recolhimento de INSS e FGTS relativo tanto à parte Patronal como dos Empregados ao Setor de Contabilidade da Prefeitura Municipal.</w:t>
      </w:r>
    </w:p>
    <w:p w:rsidR="00BF472C" w:rsidRDefault="00640775">
      <w:pPr>
        <w:widowControl/>
        <w:numPr>
          <w:ilvl w:val="0"/>
          <w:numId w:val="37"/>
        </w:numPr>
        <w:spacing w:line="360" w:lineRule="auto"/>
        <w:jc w:val="both"/>
      </w:pPr>
      <w:r>
        <w:rPr>
          <w:rFonts w:ascii="Calibri" w:eastAsia="Calibri" w:hAnsi="Calibri" w:cs="Calibri"/>
          <w:sz w:val="18"/>
        </w:rPr>
        <w:t>Apresentar, quando da liberação da última parcela do pagamento, certidão negativa de débitos (CND), expedida pelo INSS, referente ao objeto contrato concluído.</w:t>
      </w:r>
    </w:p>
    <w:p w:rsidR="00BF472C" w:rsidRDefault="00640775">
      <w:pPr>
        <w:widowControl/>
        <w:numPr>
          <w:ilvl w:val="0"/>
          <w:numId w:val="37"/>
        </w:numPr>
        <w:spacing w:line="360" w:lineRule="auto"/>
        <w:jc w:val="both"/>
      </w:pPr>
      <w:r>
        <w:rPr>
          <w:rFonts w:ascii="Calibri" w:eastAsia="Calibri" w:hAnsi="Calibri" w:cs="Calibri"/>
          <w:sz w:val="18"/>
        </w:rPr>
        <w:t>Providenciar a imediata baixa da ART ou RRT, em caso de rescisão contratual.</w:t>
      </w:r>
    </w:p>
    <w:p w:rsidR="00BF472C" w:rsidRDefault="00640775">
      <w:pPr>
        <w:widowControl/>
        <w:numPr>
          <w:ilvl w:val="0"/>
          <w:numId w:val="37"/>
        </w:numPr>
        <w:spacing w:line="360" w:lineRule="auto"/>
      </w:pPr>
      <w:r>
        <w:rPr>
          <w:rFonts w:ascii="Calibri" w:eastAsia="Calibri" w:hAnsi="Calibri" w:cs="Calibri"/>
          <w:sz w:val="18"/>
        </w:rPr>
        <w:t xml:space="preserve">A </w:t>
      </w:r>
      <w:r>
        <w:rPr>
          <w:rFonts w:ascii="Calibri" w:eastAsia="Calibri" w:hAnsi="Calibri" w:cs="Calibri"/>
          <w:b/>
          <w:sz w:val="18"/>
        </w:rPr>
        <w:t>CONTRATADA</w:t>
      </w:r>
      <w:r>
        <w:rPr>
          <w:rFonts w:ascii="Calibri" w:eastAsia="Calibri" w:hAnsi="Calibri" w:cs="Calibri"/>
          <w:sz w:val="18"/>
        </w:rPr>
        <w:t xml:space="preserve"> deverá fornecer a CONTRATANTE junto a apresentação da primeira nota fiscal, o número da matrícula CEI inscrita no INSS, ART (Anotação de Responsabilidade Técnica) devidamente quitada e demais documentos necessários para execução dos serviços objeto deste contrato</w:t>
      </w:r>
    </w:p>
    <w:p w:rsidR="00BF472C" w:rsidRDefault="00BF472C">
      <w:pPr>
        <w:widowControl/>
        <w:spacing w:before="15"/>
      </w:pPr>
    </w:p>
    <w:p w:rsidR="00BF472C" w:rsidRDefault="00640775">
      <w:pPr>
        <w:widowControl/>
        <w:ind w:left="135"/>
        <w:jc w:val="both"/>
      </w:pPr>
      <w:r>
        <w:rPr>
          <w:rFonts w:ascii="Calibri" w:eastAsia="Calibri" w:hAnsi="Calibri" w:cs="Calibri"/>
          <w:b/>
          <w:sz w:val="18"/>
        </w:rPr>
        <w:t>CLÁUSULA DÉCIMA-SEXTA: Do Acompanhamento, da Fiscalização, Gestão e Supervisão do Contrato</w:t>
      </w:r>
    </w:p>
    <w:p w:rsidR="00BF472C" w:rsidRDefault="00BF472C">
      <w:pPr>
        <w:widowControl/>
        <w:ind w:left="135"/>
        <w:jc w:val="both"/>
      </w:pPr>
    </w:p>
    <w:p w:rsidR="00BF472C" w:rsidRDefault="00640775">
      <w:pPr>
        <w:widowControl/>
        <w:spacing w:line="360" w:lineRule="auto"/>
        <w:ind w:left="135"/>
        <w:jc w:val="both"/>
      </w:pPr>
      <w:r>
        <w:rPr>
          <w:rFonts w:ascii="Calibri" w:eastAsia="Calibri" w:hAnsi="Calibri" w:cs="Calibri"/>
          <w:sz w:val="18"/>
        </w:rPr>
        <w:t>A fiscalização para a execução do objeto deste contrato será de responsabilidade do Departamento Municipal de Engenharia, onde a Administração Pública Municipal designará técnico responsável capacitado para este fim, ficando autorizado a emitir laudos pareceres ou informações sobre a execução do presente contrato.</w:t>
      </w:r>
    </w:p>
    <w:p w:rsidR="00BF472C" w:rsidRDefault="00640775">
      <w:pPr>
        <w:widowControl/>
        <w:spacing w:line="360" w:lineRule="auto"/>
        <w:ind w:left="135"/>
        <w:jc w:val="both"/>
      </w:pPr>
      <w:r>
        <w:rPr>
          <w:rFonts w:ascii="Calibri" w:eastAsia="Calibri" w:hAnsi="Calibri" w:cs="Calibri"/>
          <w:sz w:val="18"/>
        </w:rPr>
        <w:t>A execução do objeto será acompanhada também por servidor lotado na Secretaria Municipal de Obras, Viação e Serviços Urbanos, pelo Secretário/Diretor Municipal da pasta solicitante do objeto, obedecendo também à Portaria nº 081/2021, de 02 de fevereiro de 2021, que nomeou a Comissão de Recebimento de Bens e Serviços do Município.</w:t>
      </w:r>
    </w:p>
    <w:p w:rsidR="00BF472C" w:rsidRDefault="00640775">
      <w:pPr>
        <w:widowControl/>
        <w:spacing w:line="360" w:lineRule="auto"/>
        <w:ind w:left="135"/>
        <w:jc w:val="both"/>
      </w:pPr>
      <w:r>
        <w:rPr>
          <w:rFonts w:ascii="Calibri" w:eastAsia="Calibri" w:hAnsi="Calibri" w:cs="Calibri"/>
          <w:sz w:val="18"/>
        </w:rPr>
        <w:t>Caberá a gestão do contrato à/ao Sr. (a) Secretário/Diretor Municipal da pasta solicitante do objeto, a quem compete as ações necessárias ao fiel cumprimento das condições estipuladas neste contrato e ainda:</w:t>
      </w:r>
    </w:p>
    <w:p w:rsidR="00BF472C" w:rsidRDefault="00640775">
      <w:pPr>
        <w:widowControl/>
        <w:numPr>
          <w:ilvl w:val="0"/>
          <w:numId w:val="32"/>
        </w:numPr>
        <w:spacing w:line="360" w:lineRule="auto"/>
        <w:jc w:val="both"/>
      </w:pPr>
      <w:r>
        <w:rPr>
          <w:rFonts w:ascii="Calibri" w:eastAsia="Calibri" w:hAnsi="Calibri" w:cs="Calibri"/>
          <w:sz w:val="18"/>
        </w:rPr>
        <w:t xml:space="preserve">Propor ao órgão competente a aplicação das penalidades previstas neste contrato e na legislação aplicável, no caso de constatar irregularidade cometida pela </w:t>
      </w:r>
      <w:r>
        <w:rPr>
          <w:rFonts w:ascii="Calibri" w:eastAsia="Calibri" w:hAnsi="Calibri" w:cs="Calibri"/>
          <w:b/>
          <w:sz w:val="18"/>
        </w:rPr>
        <w:t>CONTRATADA</w:t>
      </w:r>
      <w:r>
        <w:rPr>
          <w:rFonts w:ascii="Calibri" w:eastAsia="Calibri" w:hAnsi="Calibri" w:cs="Calibri"/>
          <w:sz w:val="18"/>
        </w:rPr>
        <w:t>;</w:t>
      </w:r>
    </w:p>
    <w:p w:rsidR="00BF472C" w:rsidRDefault="00640775">
      <w:pPr>
        <w:widowControl/>
        <w:numPr>
          <w:ilvl w:val="0"/>
          <w:numId w:val="32"/>
        </w:numPr>
        <w:spacing w:line="360" w:lineRule="auto"/>
        <w:jc w:val="both"/>
      </w:pPr>
      <w:r>
        <w:rPr>
          <w:rFonts w:ascii="Calibri" w:eastAsia="Calibri" w:hAnsi="Calibri" w:cs="Calibri"/>
          <w:sz w:val="18"/>
        </w:rPr>
        <w:t>Receber do fiscal as informações e documentos pertinentes à execução do objeto contratado;</w:t>
      </w:r>
    </w:p>
    <w:p w:rsidR="00BF472C" w:rsidRDefault="00640775">
      <w:pPr>
        <w:widowControl/>
        <w:numPr>
          <w:ilvl w:val="0"/>
          <w:numId w:val="32"/>
        </w:numPr>
        <w:spacing w:line="360" w:lineRule="auto"/>
        <w:jc w:val="both"/>
      </w:pPr>
      <w:r>
        <w:rPr>
          <w:rFonts w:ascii="Calibri" w:eastAsia="Calibri" w:hAnsi="Calibri" w:cs="Calibri"/>
          <w:sz w:val="18"/>
        </w:rPr>
        <w:t xml:space="preserve"> Manter controles adequados e efetivos do presente contrato, do qual constarão todas as ocorrências relacionadas com a execução, com base nas informações e relatórios apresentados pela fiscalização;</w:t>
      </w:r>
    </w:p>
    <w:p w:rsidR="00BF472C" w:rsidRDefault="00640775">
      <w:pPr>
        <w:widowControl/>
        <w:numPr>
          <w:ilvl w:val="0"/>
          <w:numId w:val="32"/>
        </w:numPr>
        <w:spacing w:line="360" w:lineRule="auto"/>
        <w:jc w:val="both"/>
      </w:pPr>
      <w:r>
        <w:rPr>
          <w:rFonts w:ascii="Calibri" w:eastAsia="Calibri" w:hAnsi="Calibri" w:cs="Calibri"/>
          <w:sz w:val="18"/>
        </w:rPr>
        <w:t>Propor medidas que melhorem a execução do contrato.</w:t>
      </w:r>
    </w:p>
    <w:p w:rsidR="00BF472C" w:rsidRDefault="00BF472C">
      <w:pPr>
        <w:widowControl/>
        <w:spacing w:line="360" w:lineRule="auto"/>
        <w:ind w:left="135"/>
        <w:jc w:val="both"/>
      </w:pPr>
    </w:p>
    <w:p w:rsidR="00BF472C" w:rsidRDefault="00640775">
      <w:pPr>
        <w:widowControl/>
        <w:spacing w:line="360" w:lineRule="auto"/>
        <w:ind w:left="135"/>
        <w:jc w:val="both"/>
      </w:pPr>
      <w:r>
        <w:rPr>
          <w:rFonts w:ascii="Calibri" w:eastAsia="Calibri" w:hAnsi="Calibri" w:cs="Calibri"/>
          <w:sz w:val="18"/>
        </w:rPr>
        <w:t xml:space="preserve">A </w:t>
      </w:r>
      <w:r>
        <w:rPr>
          <w:rFonts w:ascii="Calibri" w:eastAsia="Calibri" w:hAnsi="Calibri" w:cs="Calibri"/>
          <w:b/>
          <w:sz w:val="18"/>
        </w:rPr>
        <w:t>CONTRATADA</w:t>
      </w:r>
      <w:r>
        <w:rPr>
          <w:rFonts w:ascii="Calibri" w:eastAsia="Calibri" w:hAnsi="Calibri" w:cs="Calibri"/>
          <w:sz w:val="18"/>
        </w:rPr>
        <w:t xml:space="preserve"> deverá permitir e colaborar para que funcionários, especialistas e demais peritos enviados pelo </w:t>
      </w:r>
      <w:r>
        <w:rPr>
          <w:rFonts w:ascii="Calibri" w:eastAsia="Calibri" w:hAnsi="Calibri" w:cs="Calibri"/>
          <w:b/>
          <w:sz w:val="18"/>
        </w:rPr>
        <w:t>CONTRATANTE</w:t>
      </w:r>
      <w:r>
        <w:rPr>
          <w:rFonts w:ascii="Calibri" w:eastAsia="Calibri" w:hAnsi="Calibri" w:cs="Calibri"/>
          <w:sz w:val="18"/>
        </w:rPr>
        <w:t>:</w:t>
      </w:r>
    </w:p>
    <w:p w:rsidR="00BF472C" w:rsidRDefault="00640775">
      <w:pPr>
        <w:widowControl/>
        <w:numPr>
          <w:ilvl w:val="0"/>
          <w:numId w:val="25"/>
        </w:numPr>
        <w:spacing w:line="360" w:lineRule="auto"/>
        <w:jc w:val="both"/>
      </w:pPr>
      <w:r>
        <w:rPr>
          <w:rFonts w:ascii="Calibri" w:eastAsia="Calibri" w:hAnsi="Calibri" w:cs="Calibri"/>
          <w:sz w:val="18"/>
        </w:rPr>
        <w:t>Inspecionem a qualquer tempo a execução do objeto contratado;</w:t>
      </w:r>
    </w:p>
    <w:p w:rsidR="00BF472C" w:rsidRDefault="00640775">
      <w:pPr>
        <w:widowControl/>
        <w:numPr>
          <w:ilvl w:val="0"/>
          <w:numId w:val="25"/>
        </w:numPr>
        <w:spacing w:line="360" w:lineRule="auto"/>
        <w:jc w:val="both"/>
      </w:pPr>
      <w:r>
        <w:rPr>
          <w:rFonts w:ascii="Calibri" w:eastAsia="Calibri" w:hAnsi="Calibri" w:cs="Calibri"/>
          <w:sz w:val="18"/>
        </w:rPr>
        <w:t>Examinem os registros e documentos que considerarem necessários conferir.</w:t>
      </w:r>
    </w:p>
    <w:p w:rsidR="00BF472C" w:rsidRDefault="00BF472C">
      <w:pPr>
        <w:widowControl/>
        <w:spacing w:line="360" w:lineRule="auto"/>
        <w:ind w:left="135"/>
        <w:jc w:val="both"/>
      </w:pPr>
    </w:p>
    <w:p w:rsidR="00BF472C" w:rsidRDefault="00640775">
      <w:pPr>
        <w:widowControl/>
        <w:spacing w:line="360" w:lineRule="auto"/>
        <w:ind w:left="135"/>
        <w:jc w:val="both"/>
      </w:pPr>
      <w:r>
        <w:rPr>
          <w:rFonts w:ascii="Calibri" w:eastAsia="Calibri" w:hAnsi="Calibri" w:cs="Calibri"/>
          <w:b/>
          <w:sz w:val="18"/>
        </w:rPr>
        <w:t xml:space="preserve">Parágrafo Primeiro: </w:t>
      </w:r>
      <w:r>
        <w:rPr>
          <w:rFonts w:ascii="Calibri" w:eastAsia="Calibri" w:hAnsi="Calibri" w:cs="Calibri"/>
          <w:sz w:val="18"/>
        </w:rPr>
        <w:t xml:space="preserve">A fiscalização de que trata esta cláusula não exclui nem reduz a responsabilidade da </w:t>
      </w:r>
      <w:r>
        <w:rPr>
          <w:rFonts w:ascii="Calibri" w:eastAsia="Calibri" w:hAnsi="Calibri" w:cs="Calibri"/>
          <w:b/>
          <w:sz w:val="18"/>
        </w:rPr>
        <w:t>CONTRATADA</w:t>
      </w:r>
      <w:r>
        <w:rPr>
          <w:rFonts w:ascii="Calibri" w:eastAsia="Calibri" w:hAnsi="Calibri" w:cs="Calibri"/>
          <w:sz w:val="18"/>
        </w:rPr>
        <w:t xml:space="preserve"> por quaisquer irregularidades, ou ainda resultante de imperfeições técnicas, vício redibitório e, na ocorrência desse, não implica em corresponsabilidade da </w:t>
      </w:r>
      <w:r>
        <w:rPr>
          <w:rFonts w:ascii="Calibri" w:eastAsia="Calibri" w:hAnsi="Calibri" w:cs="Calibri"/>
          <w:b/>
          <w:sz w:val="18"/>
        </w:rPr>
        <w:t>CONTRATANTE</w:t>
      </w:r>
      <w:r>
        <w:rPr>
          <w:rFonts w:ascii="Calibri" w:eastAsia="Calibri" w:hAnsi="Calibri" w:cs="Calibri"/>
          <w:sz w:val="18"/>
        </w:rPr>
        <w:t xml:space="preserve"> ou de seus agentes prepostos.</w:t>
      </w:r>
    </w:p>
    <w:p w:rsidR="00BF472C" w:rsidRDefault="00640775">
      <w:pPr>
        <w:widowControl/>
        <w:spacing w:line="360" w:lineRule="auto"/>
        <w:jc w:val="both"/>
      </w:pPr>
      <w:r>
        <w:rPr>
          <w:rFonts w:ascii="Calibri" w:eastAsia="Calibri" w:hAnsi="Calibri" w:cs="Calibri"/>
          <w:b/>
          <w:sz w:val="18"/>
        </w:rPr>
        <w:t xml:space="preserve">Parágrafo Segundo: </w:t>
      </w:r>
      <w:r>
        <w:rPr>
          <w:rFonts w:ascii="Calibri" w:eastAsia="Calibri" w:hAnsi="Calibri" w:cs="Calibri"/>
          <w:sz w:val="18"/>
        </w:rPr>
        <w:t xml:space="preserve">A </w:t>
      </w:r>
      <w:r>
        <w:rPr>
          <w:rFonts w:ascii="Calibri" w:eastAsia="Calibri" w:hAnsi="Calibri" w:cs="Calibri"/>
          <w:b/>
          <w:sz w:val="18"/>
        </w:rPr>
        <w:t>CONTRATANTE</w:t>
      </w:r>
      <w:r>
        <w:rPr>
          <w:rFonts w:ascii="Calibri" w:eastAsia="Calibri" w:hAnsi="Calibri" w:cs="Calibri"/>
          <w:sz w:val="18"/>
        </w:rPr>
        <w:t xml:space="preserve"> se reserva o direito de rejeitar no todo ou em parte os serviços prestados, se considerados em desacordo ou insuficientes, conforme os termos discriminados na proposta da </w:t>
      </w:r>
      <w:r>
        <w:rPr>
          <w:rFonts w:ascii="Calibri" w:eastAsia="Calibri" w:hAnsi="Calibri" w:cs="Calibri"/>
          <w:b/>
          <w:sz w:val="18"/>
        </w:rPr>
        <w:t>CONTRATADA.</w:t>
      </w:r>
    </w:p>
    <w:p w:rsidR="00BF472C" w:rsidRDefault="00640775">
      <w:pPr>
        <w:widowControl/>
        <w:spacing w:line="360" w:lineRule="auto"/>
        <w:jc w:val="both"/>
      </w:pPr>
      <w:r>
        <w:rPr>
          <w:rFonts w:ascii="Calibri" w:eastAsia="Calibri" w:hAnsi="Calibri" w:cs="Calibri"/>
          <w:b/>
          <w:sz w:val="18"/>
        </w:rPr>
        <w:t xml:space="preserve">Parágrafo Terceiro: </w:t>
      </w:r>
      <w:r>
        <w:rPr>
          <w:rFonts w:ascii="Calibri" w:eastAsia="Calibri" w:hAnsi="Calibri" w:cs="Calibri"/>
          <w:sz w:val="18"/>
        </w:rPr>
        <w:t xml:space="preserve">A ação ou omissão, total ou parcial, da fiscalização do </w:t>
      </w:r>
      <w:r>
        <w:rPr>
          <w:rFonts w:ascii="Calibri" w:eastAsia="Calibri" w:hAnsi="Calibri" w:cs="Calibri"/>
          <w:b/>
          <w:sz w:val="18"/>
        </w:rPr>
        <w:t>CONTRATANTE</w:t>
      </w:r>
      <w:r>
        <w:rPr>
          <w:rFonts w:ascii="Calibri" w:eastAsia="Calibri" w:hAnsi="Calibri" w:cs="Calibri"/>
          <w:sz w:val="18"/>
        </w:rPr>
        <w:t xml:space="preserve"> não elide nem diminui a responsabilidade da </w:t>
      </w:r>
      <w:r>
        <w:rPr>
          <w:rFonts w:ascii="Calibri" w:eastAsia="Calibri" w:hAnsi="Calibri" w:cs="Calibri"/>
          <w:b/>
          <w:sz w:val="18"/>
        </w:rPr>
        <w:t>CONTRATADA</w:t>
      </w:r>
      <w:r>
        <w:rPr>
          <w:rFonts w:ascii="Calibri" w:eastAsia="Calibri" w:hAnsi="Calibri" w:cs="Calibri"/>
          <w:sz w:val="18"/>
        </w:rPr>
        <w:t xml:space="preserve"> quanto ao cumprimento das obrigações pactuadas entre as partes, responsabilizando-se esta quanto a quaisquer irregularidades resultantes de imperfeições técnicas ou emprego de material inadequado ou de qualidade inferior, as quais não implicarão corresponsabilidade do </w:t>
      </w:r>
      <w:r>
        <w:rPr>
          <w:rFonts w:ascii="Calibri" w:eastAsia="Calibri" w:hAnsi="Calibri" w:cs="Calibri"/>
          <w:b/>
          <w:sz w:val="18"/>
        </w:rPr>
        <w:t>CONTRATANTE</w:t>
      </w:r>
      <w:r>
        <w:rPr>
          <w:rFonts w:ascii="Calibri" w:eastAsia="Calibri" w:hAnsi="Calibri" w:cs="Calibri"/>
          <w:sz w:val="18"/>
        </w:rPr>
        <w:t xml:space="preserve"> ou do servidor designado para a fiscalização.</w:t>
      </w:r>
    </w:p>
    <w:p w:rsidR="00BF472C" w:rsidRDefault="00640775">
      <w:pPr>
        <w:widowControl/>
        <w:spacing w:line="360" w:lineRule="auto"/>
        <w:jc w:val="both"/>
      </w:pPr>
      <w:r>
        <w:rPr>
          <w:rFonts w:ascii="Calibri" w:eastAsia="Calibri" w:hAnsi="Calibri" w:cs="Calibri"/>
          <w:b/>
          <w:sz w:val="18"/>
        </w:rPr>
        <w:t xml:space="preserve">Parágrafo Quarto: </w:t>
      </w:r>
      <w:r>
        <w:rPr>
          <w:rFonts w:ascii="Calibri" w:eastAsia="Calibri" w:hAnsi="Calibri" w:cs="Calibri"/>
          <w:sz w:val="18"/>
        </w:rPr>
        <w:t xml:space="preserve">Ao </w:t>
      </w:r>
      <w:r>
        <w:rPr>
          <w:rFonts w:ascii="Calibri" w:eastAsia="Calibri" w:hAnsi="Calibri" w:cs="Calibri"/>
          <w:b/>
          <w:sz w:val="18"/>
        </w:rPr>
        <w:t>CONTRATANTE</w:t>
      </w:r>
      <w:r>
        <w:rPr>
          <w:rFonts w:ascii="Calibri" w:eastAsia="Calibri" w:hAnsi="Calibri" w:cs="Calibri"/>
          <w:sz w:val="18"/>
        </w:rPr>
        <w:t xml:space="preserve"> não caberá qualquer ônus pela rejeição dos serviços considerados inadequados pelo fiscal. Qualquer serviço, material e/ou componente ou parte do mesmo, que apresente defeitos, vícios ou incorreções, enquanto perdurar a vigência da garantia previsto no ordenamento jurídico, deverá ser prontamente refeito, corrigido, removido, reconstruído e/ou substituído pela </w:t>
      </w:r>
      <w:r>
        <w:rPr>
          <w:rFonts w:ascii="Calibri" w:eastAsia="Calibri" w:hAnsi="Calibri" w:cs="Calibri"/>
          <w:b/>
          <w:sz w:val="18"/>
        </w:rPr>
        <w:t>CONTRATADA</w:t>
      </w:r>
      <w:r>
        <w:rPr>
          <w:rFonts w:ascii="Calibri" w:eastAsia="Calibri" w:hAnsi="Calibri" w:cs="Calibri"/>
          <w:sz w:val="18"/>
        </w:rPr>
        <w:t xml:space="preserve">, livre de quaisquer ônus financeiro para o </w:t>
      </w:r>
      <w:r>
        <w:rPr>
          <w:rFonts w:ascii="Calibri" w:eastAsia="Calibri" w:hAnsi="Calibri" w:cs="Calibri"/>
          <w:b/>
          <w:sz w:val="18"/>
        </w:rPr>
        <w:t>CONTRATANTE</w:t>
      </w:r>
      <w:r>
        <w:rPr>
          <w:rFonts w:ascii="Calibri" w:eastAsia="Calibri" w:hAnsi="Calibri" w:cs="Calibri"/>
          <w:sz w:val="18"/>
        </w:rPr>
        <w:t>.</w:t>
      </w:r>
    </w:p>
    <w:p w:rsidR="00BF472C" w:rsidRDefault="00640775">
      <w:pPr>
        <w:widowControl/>
        <w:spacing w:line="360" w:lineRule="auto"/>
        <w:jc w:val="both"/>
      </w:pPr>
      <w:r>
        <w:rPr>
          <w:rFonts w:ascii="Calibri" w:eastAsia="Calibri" w:hAnsi="Calibri" w:cs="Calibri"/>
          <w:b/>
          <w:sz w:val="18"/>
        </w:rPr>
        <w:t xml:space="preserve">Parágrafo Quinto: </w:t>
      </w:r>
      <w:r>
        <w:rPr>
          <w:rFonts w:ascii="Calibri" w:eastAsia="Calibri" w:hAnsi="Calibri" w:cs="Calibri"/>
          <w:sz w:val="18"/>
        </w:rPr>
        <w:t xml:space="preserve">Entende-se por defeito, vício ou incorreção oculta aquele resultante da má execução ou má qualidade de materiais empregados e/ou da aplicação de material em desacordo com as normas e/ou prescrições da ABNT, especificações e/ou memoriais, não se referindo aos defeitos devidos ao desgaste normal de uso. Correrão por conta da </w:t>
      </w:r>
      <w:r>
        <w:rPr>
          <w:rFonts w:ascii="Calibri" w:eastAsia="Calibri" w:hAnsi="Calibri" w:cs="Calibri"/>
          <w:b/>
          <w:sz w:val="18"/>
        </w:rPr>
        <w:t>CONTRATADA</w:t>
      </w:r>
      <w:r>
        <w:rPr>
          <w:rFonts w:ascii="Calibri" w:eastAsia="Calibri" w:hAnsi="Calibri" w:cs="Calibri"/>
          <w:sz w:val="18"/>
        </w:rPr>
        <w:t xml:space="preserve"> as despesas relacionadas com a correção, remoção e/ou substituição do material rejeitado.</w:t>
      </w:r>
    </w:p>
    <w:p w:rsidR="00BF472C" w:rsidRDefault="00640775">
      <w:pPr>
        <w:widowControl/>
        <w:spacing w:line="360" w:lineRule="auto"/>
        <w:jc w:val="both"/>
      </w:pPr>
      <w:r>
        <w:rPr>
          <w:rFonts w:ascii="Calibri" w:eastAsia="Calibri" w:hAnsi="Calibri" w:cs="Calibri"/>
          <w:b/>
          <w:sz w:val="18"/>
        </w:rPr>
        <w:t>Parágrafo Sexto:</w:t>
      </w:r>
      <w:r>
        <w:rPr>
          <w:rFonts w:ascii="Calibri" w:eastAsia="Calibri" w:hAnsi="Calibri" w:cs="Calibri"/>
          <w:sz w:val="18"/>
        </w:rPr>
        <w:t xml:space="preserve"> A fiscalização e a </w:t>
      </w:r>
      <w:r>
        <w:rPr>
          <w:rFonts w:ascii="Calibri" w:eastAsia="Calibri" w:hAnsi="Calibri" w:cs="Calibri"/>
          <w:b/>
          <w:sz w:val="18"/>
        </w:rPr>
        <w:t>CONTRATADA</w:t>
      </w:r>
      <w:r>
        <w:rPr>
          <w:rFonts w:ascii="Calibri" w:eastAsia="Calibri" w:hAnsi="Calibri" w:cs="Calibri"/>
          <w:sz w:val="18"/>
        </w:rPr>
        <w:t xml:space="preserve"> podem solicitar reuniões de gerenciamento. A finalidade será revisar o cronograma dos serviços remanescentes e discutir os problemas potenciais. Toda a comunicação entre as partes deverá ser feita por escrito. A notificação tornar-se-á efetiva após o seu recebimento.</w:t>
      </w:r>
    </w:p>
    <w:p w:rsidR="00BF472C" w:rsidRDefault="00640775">
      <w:pPr>
        <w:widowControl/>
        <w:spacing w:before="75"/>
        <w:ind w:left="105" w:right="75"/>
        <w:jc w:val="both"/>
        <w:outlineLvl w:val="0"/>
      </w:pPr>
      <w:r>
        <w:rPr>
          <w:rFonts w:ascii="Calibri" w:eastAsia="Calibri" w:hAnsi="Calibri" w:cs="Calibri"/>
          <w:b/>
          <w:sz w:val="18"/>
        </w:rPr>
        <w:t>CLÁUSULA DÉCIMA-SÉTIMA – Das Penalidades</w:t>
      </w:r>
    </w:p>
    <w:p w:rsidR="00BF472C" w:rsidRDefault="00BF472C">
      <w:pPr>
        <w:widowControl/>
      </w:pPr>
    </w:p>
    <w:p w:rsidR="00BF472C" w:rsidRDefault="00640775">
      <w:pPr>
        <w:widowControl/>
        <w:spacing w:line="360" w:lineRule="auto"/>
        <w:ind w:left="105" w:right="120"/>
        <w:jc w:val="both"/>
      </w:pPr>
      <w:r>
        <w:rPr>
          <w:rFonts w:ascii="Calibri" w:eastAsia="Calibri" w:hAnsi="Calibri" w:cs="Calibri"/>
          <w:sz w:val="18"/>
        </w:rPr>
        <w:t xml:space="preserve">A Contratada está sujeita às penalidades previstas no Edital </w:t>
      </w:r>
      <w:r>
        <w:rPr>
          <w:rFonts w:ascii="Calibri" w:eastAsia="Calibri" w:hAnsi="Calibri" w:cs="Calibri"/>
          <w:color w:val="000000"/>
          <w:sz w:val="18"/>
        </w:rPr>
        <w:t>pelo inadimplemento ou cumprimento irregular das obrigações contratuais, as quais passam a</w:t>
      </w:r>
      <w:r>
        <w:rPr>
          <w:rFonts w:ascii="Calibri" w:eastAsia="Calibri" w:hAnsi="Calibri" w:cs="Calibri"/>
          <w:color w:val="000000"/>
          <w:w w:val="99"/>
          <w:sz w:val="18"/>
        </w:rPr>
        <w:t xml:space="preserve"> </w:t>
      </w:r>
      <w:r>
        <w:rPr>
          <w:rFonts w:ascii="Calibri" w:eastAsia="Calibri" w:hAnsi="Calibri" w:cs="Calibri"/>
          <w:color w:val="000000"/>
          <w:sz w:val="18"/>
        </w:rPr>
        <w:t>fazer parte deste Ajuste, independente de transcrição.</w:t>
      </w:r>
    </w:p>
    <w:p w:rsidR="00BF472C" w:rsidRDefault="00BF472C">
      <w:pPr>
        <w:widowControl/>
        <w:spacing w:before="15"/>
      </w:pPr>
    </w:p>
    <w:p w:rsidR="00BF472C" w:rsidRDefault="00640775">
      <w:pPr>
        <w:widowControl/>
        <w:ind w:left="105" w:right="75"/>
        <w:jc w:val="both"/>
        <w:outlineLvl w:val="0"/>
      </w:pPr>
      <w:r>
        <w:rPr>
          <w:rFonts w:ascii="Calibri" w:eastAsia="Calibri" w:hAnsi="Calibri" w:cs="Calibri"/>
          <w:b/>
          <w:sz w:val="18"/>
        </w:rPr>
        <w:t>CLÁUSULA DÉCIMA-OITAVA – Da Rescisão do Contrato</w:t>
      </w:r>
    </w:p>
    <w:p w:rsidR="00BF472C" w:rsidRDefault="00BF472C">
      <w:pPr>
        <w:widowControl/>
        <w:spacing w:before="15"/>
      </w:pPr>
    </w:p>
    <w:p w:rsidR="00BF472C" w:rsidRDefault="00640775">
      <w:pPr>
        <w:widowControl/>
        <w:spacing w:line="360" w:lineRule="auto"/>
        <w:ind w:left="105" w:right="135"/>
        <w:jc w:val="both"/>
      </w:pPr>
      <w:r>
        <w:rPr>
          <w:rFonts w:ascii="Calibri" w:eastAsia="Calibri" w:hAnsi="Calibri" w:cs="Calibri"/>
          <w:sz w:val="18"/>
        </w:rPr>
        <w:t>Sem prejuízo das penalidades previstas, o presente contrato poderá ser rescindido sempre que</w:t>
      </w:r>
      <w:r>
        <w:rPr>
          <w:rFonts w:ascii="Calibri" w:eastAsia="Calibri" w:hAnsi="Calibri" w:cs="Calibri"/>
          <w:w w:val="99"/>
          <w:sz w:val="18"/>
        </w:rPr>
        <w:t xml:space="preserve"> </w:t>
      </w:r>
      <w:r>
        <w:rPr>
          <w:rFonts w:ascii="Calibri" w:eastAsia="Calibri" w:hAnsi="Calibri" w:cs="Calibri"/>
          <w:sz w:val="18"/>
        </w:rPr>
        <w:t>ocorrer qualquer um dos motivos enumerados na legislação.</w:t>
      </w:r>
    </w:p>
    <w:p w:rsidR="00BF472C" w:rsidRDefault="00BF472C">
      <w:pPr>
        <w:widowControl/>
        <w:spacing w:before="15"/>
      </w:pPr>
    </w:p>
    <w:p w:rsidR="00BF472C" w:rsidRDefault="00640775">
      <w:pPr>
        <w:widowControl/>
        <w:spacing w:line="348" w:lineRule="auto"/>
        <w:ind w:left="105" w:right="120"/>
        <w:jc w:val="both"/>
      </w:pPr>
      <w:r>
        <w:rPr>
          <w:rFonts w:ascii="Calibri" w:eastAsia="Calibri" w:hAnsi="Calibri" w:cs="Calibri"/>
          <w:sz w:val="18"/>
        </w:rPr>
        <w:t>PARÁGRAFO ÚNICO: Fundamentada na conveniência e na oportunidade, por motivos de</w:t>
      </w:r>
      <w:r>
        <w:rPr>
          <w:rFonts w:ascii="Calibri" w:eastAsia="Calibri" w:hAnsi="Calibri" w:cs="Calibri"/>
          <w:w w:val="99"/>
          <w:sz w:val="18"/>
        </w:rPr>
        <w:t xml:space="preserve"> </w:t>
      </w:r>
      <w:r>
        <w:rPr>
          <w:rFonts w:ascii="Calibri" w:eastAsia="Calibri" w:hAnsi="Calibri" w:cs="Calibri"/>
          <w:sz w:val="18"/>
        </w:rPr>
        <w:t>razões de interesse público, o contrato pode ser rescindido antecipadamente diante da</w:t>
      </w:r>
      <w:r>
        <w:rPr>
          <w:rFonts w:ascii="Calibri" w:eastAsia="Calibri" w:hAnsi="Calibri" w:cs="Calibri"/>
          <w:w w:val="99"/>
          <w:sz w:val="18"/>
        </w:rPr>
        <w:t xml:space="preserve"> </w:t>
      </w:r>
      <w:r>
        <w:rPr>
          <w:rFonts w:ascii="Calibri" w:eastAsia="Calibri" w:hAnsi="Calibri" w:cs="Calibri"/>
          <w:sz w:val="18"/>
        </w:rPr>
        <w:t>apresentação de fato superveniente à assinatura deste, nos termos do Art. 137, inciso VIII, da</w:t>
      </w:r>
      <w:r>
        <w:rPr>
          <w:rFonts w:ascii="Calibri" w:eastAsia="Calibri" w:hAnsi="Calibri" w:cs="Calibri"/>
          <w:w w:val="99"/>
          <w:sz w:val="18"/>
        </w:rPr>
        <w:t xml:space="preserve"> </w:t>
      </w:r>
      <w:r>
        <w:rPr>
          <w:rFonts w:ascii="Calibri" w:eastAsia="Calibri" w:hAnsi="Calibri" w:cs="Calibri"/>
          <w:sz w:val="18"/>
        </w:rPr>
        <w:t>Lei Federal n.º 14.133/2021 e do Decreto Municipal n.º 2533, de 17 de Janeiro de 2024.</w:t>
      </w:r>
    </w:p>
    <w:p w:rsidR="00BF472C" w:rsidRDefault="00BF472C">
      <w:pPr>
        <w:widowControl/>
      </w:pPr>
    </w:p>
    <w:p w:rsidR="00BF472C" w:rsidRDefault="00640775">
      <w:pPr>
        <w:widowControl/>
        <w:ind w:left="105" w:right="75"/>
        <w:jc w:val="both"/>
        <w:outlineLvl w:val="0"/>
      </w:pPr>
      <w:r>
        <w:rPr>
          <w:rFonts w:ascii="Calibri" w:eastAsia="Calibri" w:hAnsi="Calibri" w:cs="Calibri"/>
          <w:b/>
          <w:sz w:val="18"/>
        </w:rPr>
        <w:t>CLÁUSULA DÉCIMA-NOVA – Dos Casos Omissos</w:t>
      </w:r>
    </w:p>
    <w:p w:rsidR="00BF472C" w:rsidRDefault="00BF472C">
      <w:pPr>
        <w:widowControl/>
      </w:pPr>
    </w:p>
    <w:p w:rsidR="00BF472C" w:rsidRDefault="00640775">
      <w:pPr>
        <w:widowControl/>
        <w:spacing w:line="360" w:lineRule="auto"/>
        <w:ind w:left="105" w:right="135"/>
        <w:jc w:val="both"/>
      </w:pPr>
      <w:r>
        <w:rPr>
          <w:rFonts w:ascii="Calibri" w:eastAsia="Calibri" w:hAnsi="Calibri" w:cs="Calibri"/>
          <w:sz w:val="18"/>
        </w:rPr>
        <w:t>Os casos omissos neste Contrato serão regulados na forma estabelecida pelo Código Civil</w:t>
      </w:r>
      <w:r>
        <w:rPr>
          <w:rFonts w:ascii="Calibri" w:eastAsia="Calibri" w:hAnsi="Calibri" w:cs="Calibri"/>
          <w:w w:val="99"/>
          <w:sz w:val="18"/>
        </w:rPr>
        <w:t xml:space="preserve"> </w:t>
      </w:r>
      <w:r>
        <w:rPr>
          <w:rFonts w:ascii="Calibri" w:eastAsia="Calibri" w:hAnsi="Calibri" w:cs="Calibri"/>
          <w:sz w:val="18"/>
        </w:rPr>
        <w:t>Brasileiro, Leis e Decretos em vigor.</w:t>
      </w:r>
    </w:p>
    <w:p w:rsidR="00BF472C" w:rsidRDefault="00640775">
      <w:pPr>
        <w:widowControl/>
        <w:spacing w:line="360" w:lineRule="auto"/>
        <w:ind w:left="105" w:right="135"/>
        <w:jc w:val="both"/>
      </w:pPr>
      <w:r>
        <w:rPr>
          <w:rFonts w:ascii="Calibri" w:eastAsia="Calibri" w:hAnsi="Calibri" w:cs="Calibri"/>
          <w:b/>
          <w:sz w:val="18"/>
        </w:rPr>
        <w:t>CLÁUSULA VIGÉSIMA – Da Lei Anticorrupção</w:t>
      </w:r>
    </w:p>
    <w:p w:rsidR="00BF472C" w:rsidRDefault="00640775">
      <w:pPr>
        <w:widowControl/>
        <w:tabs>
          <w:tab w:val="left" w:pos="4110"/>
        </w:tabs>
        <w:spacing w:line="360" w:lineRule="auto"/>
        <w:jc w:val="both"/>
      </w:pPr>
      <w:r>
        <w:rPr>
          <w:rFonts w:ascii="Calibri" w:eastAsia="Calibri" w:hAnsi="Calibri" w:cs="Calibri"/>
          <w:sz w:val="18"/>
        </w:rPr>
        <w:t>As partes declaram conhecer as normas de prevenção à corrupção previstas na legislação brasileira, dentre elas, a Lei de Improbidade Administrativa (Lei Federal n.º 8.429/1992), a Lei Federal n.º 12.846/2013 e seus regulamentos, se comprometem que para a execução deste contrato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presente contrato, seja de forma direta ou indireta quanto ao objeto deste contrato, devendo garantir, ainda que seus prepostos, administradores e colaboradores ajam da mesma forma.</w:t>
      </w:r>
    </w:p>
    <w:p w:rsidR="00BF472C" w:rsidRDefault="00640775">
      <w:pPr>
        <w:widowControl/>
        <w:tabs>
          <w:tab w:val="left" w:pos="4110"/>
        </w:tabs>
        <w:spacing w:line="360" w:lineRule="auto"/>
        <w:jc w:val="both"/>
      </w:pPr>
      <w:r>
        <w:rPr>
          <w:rFonts w:ascii="Calibri" w:eastAsia="Calibri" w:hAnsi="Calibri" w:cs="Calibri"/>
          <w:b/>
          <w:sz w:val="18"/>
        </w:rPr>
        <w:t>CLÁUSULA VIGÉSIMA-PRIMEIRA: Da Publicação–</w:t>
      </w:r>
    </w:p>
    <w:p w:rsidR="00BF472C" w:rsidRDefault="00640775">
      <w:pPr>
        <w:widowControl/>
        <w:tabs>
          <w:tab w:val="left" w:pos="4110"/>
        </w:tabs>
        <w:spacing w:line="360" w:lineRule="auto"/>
        <w:jc w:val="both"/>
      </w:pPr>
      <w:r>
        <w:rPr>
          <w:rFonts w:ascii="Calibri" w:eastAsia="Calibri" w:hAnsi="Calibri" w:cs="Calibri"/>
          <w:sz w:val="18"/>
        </w:rPr>
        <w:t>O presente instrumento será publicado em resumo, no Órgão Oficial do Município.</w:t>
      </w:r>
    </w:p>
    <w:p w:rsidR="00BF472C" w:rsidRDefault="00640775">
      <w:pPr>
        <w:widowControl/>
        <w:tabs>
          <w:tab w:val="left" w:pos="4110"/>
        </w:tabs>
        <w:spacing w:line="360" w:lineRule="auto"/>
        <w:jc w:val="both"/>
      </w:pPr>
      <w:r>
        <w:rPr>
          <w:rFonts w:ascii="Calibri" w:eastAsia="Calibri" w:hAnsi="Calibri" w:cs="Calibri"/>
          <w:b/>
          <w:sz w:val="18"/>
        </w:rPr>
        <w:t>Parágrafo Único</w:t>
      </w:r>
      <w:r>
        <w:rPr>
          <w:rFonts w:ascii="Calibri" w:eastAsia="Calibri" w:hAnsi="Calibri" w:cs="Calibri"/>
          <w:sz w:val="18"/>
        </w:rPr>
        <w:t xml:space="preserve"> – As informações e intimações das decisões e demais atos administrativos serão realizados através do Diário Oficial do Município de Ibaiti, nos termos da Lei Municipal nº 693/2013.</w:t>
      </w:r>
    </w:p>
    <w:p w:rsidR="00BF472C" w:rsidRDefault="00BF472C">
      <w:pPr>
        <w:widowControl/>
      </w:pPr>
    </w:p>
    <w:p w:rsidR="00BF472C" w:rsidRDefault="00BF472C">
      <w:pPr>
        <w:widowControl/>
      </w:pPr>
    </w:p>
    <w:p w:rsidR="00BF472C" w:rsidRDefault="00640775">
      <w:pPr>
        <w:widowControl/>
        <w:jc w:val="right"/>
      </w:pPr>
      <w:r>
        <w:rPr>
          <w:rFonts w:ascii="Calibri" w:eastAsia="Calibri" w:hAnsi="Calibri" w:cs="Calibri"/>
          <w:sz w:val="18"/>
        </w:rPr>
        <w:t>Ibaiti, xx de xxxxx de 2025.</w:t>
      </w:r>
    </w:p>
    <w:tbl>
      <w:tblPr>
        <w:tblW w:w="4500" w:type="pct"/>
        <w:jc w:val="center"/>
        <w:tblLayout w:type="fixed"/>
        <w:tblCellMar>
          <w:left w:w="105" w:type="dxa"/>
          <w:right w:w="105" w:type="dxa"/>
        </w:tblCellMar>
        <w:tblLook w:val="04A0" w:firstRow="1" w:lastRow="0" w:firstColumn="1" w:lastColumn="0" w:noHBand="0" w:noVBand="1"/>
      </w:tblPr>
      <w:tblGrid>
        <w:gridCol w:w="4477"/>
        <w:gridCol w:w="4447"/>
      </w:tblGrid>
      <w:tr w:rsidR="00BF472C">
        <w:trPr>
          <w:trHeight w:val="570"/>
          <w:jc w:val="center"/>
        </w:trPr>
        <w:tc>
          <w:tcPr>
            <w:tcW w:w="4470" w:type="dxa"/>
            <w:vAlign w:val="bottom"/>
          </w:tcPr>
          <w:p w:rsidR="00BF472C" w:rsidRDefault="00640775">
            <w:pPr>
              <w:widowControl/>
              <w:jc w:val="center"/>
            </w:pPr>
            <w:r>
              <w:rPr>
                <w:rFonts w:ascii="Calibri" w:eastAsia="Calibri" w:hAnsi="Calibri" w:cs="Calibri"/>
                <w:b/>
                <w:sz w:val="18"/>
              </w:rPr>
              <w:t>ROBERTO REGAZZO</w:t>
            </w:r>
          </w:p>
          <w:p w:rsidR="00BF472C" w:rsidRDefault="00640775">
            <w:pPr>
              <w:widowControl/>
              <w:jc w:val="center"/>
            </w:pPr>
            <w:r>
              <w:rPr>
                <w:rFonts w:ascii="Calibri" w:eastAsia="Calibri" w:hAnsi="Calibri" w:cs="Calibri"/>
                <w:b/>
                <w:sz w:val="18"/>
              </w:rPr>
              <w:t>Prefeito Municipal</w:t>
            </w:r>
          </w:p>
          <w:p w:rsidR="00BF472C" w:rsidRDefault="00640775">
            <w:pPr>
              <w:widowControl/>
              <w:spacing w:after="120"/>
              <w:jc w:val="center"/>
            </w:pPr>
            <w:r>
              <w:rPr>
                <w:rFonts w:ascii="Calibri" w:eastAsia="Calibri" w:hAnsi="Calibri" w:cs="Calibri"/>
                <w:b/>
                <w:sz w:val="18"/>
              </w:rPr>
              <w:t>CONTRATANTE</w:t>
            </w:r>
          </w:p>
        </w:tc>
        <w:tc>
          <w:tcPr>
            <w:tcW w:w="4440" w:type="dxa"/>
          </w:tcPr>
          <w:p w:rsidR="00BF472C" w:rsidRDefault="00BF472C">
            <w:pPr>
              <w:widowControl/>
              <w:ind w:right="-15"/>
              <w:jc w:val="center"/>
            </w:pPr>
          </w:p>
          <w:p w:rsidR="00BF472C" w:rsidRDefault="00BF472C">
            <w:pPr>
              <w:widowControl/>
              <w:ind w:right="-15"/>
              <w:jc w:val="center"/>
            </w:pPr>
          </w:p>
          <w:p w:rsidR="00BF472C" w:rsidRDefault="00BF472C">
            <w:pPr>
              <w:widowControl/>
              <w:ind w:right="-15"/>
              <w:jc w:val="center"/>
            </w:pPr>
          </w:p>
          <w:p w:rsidR="00BF472C" w:rsidRDefault="00BF472C">
            <w:pPr>
              <w:widowControl/>
              <w:ind w:right="-15"/>
              <w:jc w:val="center"/>
            </w:pPr>
          </w:p>
          <w:p w:rsidR="00BF472C" w:rsidRDefault="00BF472C">
            <w:pPr>
              <w:widowControl/>
              <w:ind w:right="-15"/>
              <w:jc w:val="center"/>
            </w:pPr>
          </w:p>
          <w:p w:rsidR="00BF472C" w:rsidRDefault="00640775">
            <w:pPr>
              <w:widowControl/>
              <w:ind w:right="-15"/>
              <w:jc w:val="center"/>
            </w:pPr>
            <w:r>
              <w:rPr>
                <w:rFonts w:ascii="Calibri" w:eastAsia="Calibri" w:hAnsi="Calibri" w:cs="Calibri"/>
                <w:b/>
                <w:sz w:val="18"/>
              </w:rPr>
              <w:t>XXXXX XXXXXXXXXX XXXXXXXX</w:t>
            </w:r>
          </w:p>
          <w:p w:rsidR="00BF472C" w:rsidRDefault="00640775">
            <w:pPr>
              <w:widowControl/>
              <w:ind w:right="-15"/>
              <w:jc w:val="center"/>
            </w:pPr>
            <w:r>
              <w:rPr>
                <w:rFonts w:ascii="Calibri" w:eastAsia="Calibri" w:hAnsi="Calibri" w:cs="Calibri"/>
                <w:b/>
                <w:sz w:val="18"/>
              </w:rPr>
              <w:t>CNPJ nº xx.xxx.xxx/xxxx-xx</w:t>
            </w:r>
          </w:p>
          <w:p w:rsidR="00BF472C" w:rsidRDefault="00640775">
            <w:pPr>
              <w:widowControl/>
              <w:ind w:right="-15"/>
              <w:jc w:val="center"/>
            </w:pPr>
            <w:r>
              <w:rPr>
                <w:rFonts w:ascii="Calibri" w:eastAsia="Calibri" w:hAnsi="Calibri" w:cs="Calibri"/>
                <w:b/>
                <w:sz w:val="18"/>
              </w:rPr>
              <w:t>CONTRATADA</w:t>
            </w:r>
          </w:p>
          <w:p w:rsidR="00BF472C" w:rsidRDefault="00BF472C">
            <w:pPr>
              <w:widowControl/>
              <w:ind w:right="-15"/>
            </w:pPr>
          </w:p>
        </w:tc>
      </w:tr>
      <w:tr w:rsidR="00BF472C">
        <w:trPr>
          <w:trHeight w:val="570"/>
          <w:jc w:val="center"/>
        </w:trPr>
        <w:tc>
          <w:tcPr>
            <w:tcW w:w="4470" w:type="dxa"/>
          </w:tcPr>
          <w:p w:rsidR="00BF472C" w:rsidRDefault="00BF472C">
            <w:pPr>
              <w:widowControl/>
            </w:pPr>
          </w:p>
          <w:p w:rsidR="00BF472C" w:rsidRDefault="00BF472C">
            <w:pPr>
              <w:widowControl/>
              <w:jc w:val="center"/>
            </w:pPr>
          </w:p>
          <w:p w:rsidR="00BF472C" w:rsidRDefault="00BF472C">
            <w:pPr>
              <w:widowControl/>
              <w:jc w:val="center"/>
            </w:pPr>
          </w:p>
          <w:p w:rsidR="00BF472C" w:rsidRDefault="00640775">
            <w:pPr>
              <w:widowControl/>
              <w:jc w:val="center"/>
            </w:pPr>
            <w:r>
              <w:rPr>
                <w:rFonts w:ascii="Calibri" w:eastAsia="Calibri" w:hAnsi="Calibri" w:cs="Calibri"/>
                <w:b/>
                <w:sz w:val="18"/>
              </w:rPr>
              <w:t>XXXXXXXX XXXXXXXX</w:t>
            </w:r>
          </w:p>
          <w:p w:rsidR="00BF472C" w:rsidRDefault="00640775">
            <w:pPr>
              <w:widowControl/>
              <w:jc w:val="center"/>
            </w:pPr>
            <w:r>
              <w:rPr>
                <w:rFonts w:ascii="Calibri" w:eastAsia="Calibri" w:hAnsi="Calibri" w:cs="Calibri"/>
                <w:b/>
                <w:sz w:val="18"/>
              </w:rPr>
              <w:t>Xxxxxxxx xxxxxxxxxx xxxxxxxxxxxx</w:t>
            </w:r>
          </w:p>
          <w:p w:rsidR="00BF472C" w:rsidRDefault="00640775">
            <w:pPr>
              <w:widowControl/>
              <w:spacing w:after="120"/>
              <w:jc w:val="center"/>
            </w:pPr>
            <w:r>
              <w:rPr>
                <w:rFonts w:ascii="Calibri" w:eastAsia="Calibri" w:hAnsi="Calibri" w:cs="Calibri"/>
                <w:b/>
                <w:sz w:val="18"/>
              </w:rPr>
              <w:t>GESTOR DO CONTRATO</w:t>
            </w:r>
          </w:p>
        </w:tc>
        <w:tc>
          <w:tcPr>
            <w:tcW w:w="4440" w:type="dxa"/>
          </w:tcPr>
          <w:p w:rsidR="00BF472C" w:rsidRDefault="00BF472C">
            <w:pPr>
              <w:widowControl/>
              <w:ind w:right="-15"/>
            </w:pPr>
          </w:p>
          <w:p w:rsidR="00BF472C" w:rsidRDefault="00BF472C">
            <w:pPr>
              <w:widowControl/>
              <w:ind w:right="-15"/>
              <w:jc w:val="center"/>
            </w:pPr>
          </w:p>
          <w:p w:rsidR="00BF472C" w:rsidRDefault="00BF472C">
            <w:pPr>
              <w:widowControl/>
              <w:ind w:right="-15"/>
              <w:jc w:val="center"/>
            </w:pPr>
          </w:p>
          <w:p w:rsidR="00BF472C" w:rsidRDefault="00640775">
            <w:pPr>
              <w:widowControl/>
              <w:ind w:right="-15"/>
              <w:jc w:val="center"/>
            </w:pPr>
            <w:r>
              <w:rPr>
                <w:rFonts w:ascii="Calibri" w:eastAsia="Calibri" w:hAnsi="Calibri" w:cs="Calibri"/>
                <w:b/>
                <w:sz w:val="18"/>
              </w:rPr>
              <w:t>XXXXXXXXXX XXXXXXXXXXXX XXXXXXXXXXXX</w:t>
            </w:r>
          </w:p>
          <w:p w:rsidR="00BF472C" w:rsidRDefault="00640775">
            <w:pPr>
              <w:widowControl/>
              <w:ind w:right="-15"/>
              <w:jc w:val="center"/>
            </w:pPr>
            <w:r>
              <w:rPr>
                <w:rFonts w:ascii="Calibri" w:eastAsia="Calibri" w:hAnsi="Calibri" w:cs="Calibri"/>
                <w:b/>
                <w:sz w:val="18"/>
              </w:rPr>
              <w:t>Xxxxxxxxxxx xxxxxxxxxxxxxx</w:t>
            </w:r>
          </w:p>
          <w:p w:rsidR="00BF472C" w:rsidRDefault="00640775">
            <w:pPr>
              <w:widowControl/>
              <w:spacing w:after="120"/>
              <w:ind w:right="-15"/>
              <w:jc w:val="center"/>
            </w:pPr>
            <w:r>
              <w:rPr>
                <w:rFonts w:ascii="Calibri" w:eastAsia="Calibri" w:hAnsi="Calibri" w:cs="Calibri"/>
                <w:b/>
                <w:sz w:val="18"/>
              </w:rPr>
              <w:t>FISCAL DO CONTRATO</w:t>
            </w:r>
          </w:p>
        </w:tc>
      </w:tr>
      <w:tr w:rsidR="00BF472C">
        <w:trPr>
          <w:trHeight w:val="570"/>
          <w:jc w:val="center"/>
        </w:trPr>
        <w:tc>
          <w:tcPr>
            <w:tcW w:w="4470" w:type="dxa"/>
            <w:vAlign w:val="bottom"/>
          </w:tcPr>
          <w:p w:rsidR="00BF472C" w:rsidRDefault="00640775">
            <w:pPr>
              <w:widowControl/>
              <w:spacing w:after="120"/>
              <w:ind w:right="-15"/>
              <w:jc w:val="both"/>
            </w:pPr>
            <w:r>
              <w:rPr>
                <w:rFonts w:ascii="Calibri" w:eastAsia="Calibri" w:hAnsi="Calibri" w:cs="Calibri"/>
                <w:b/>
                <w:sz w:val="18"/>
              </w:rPr>
              <w:t>TESTEMUNHAS:</w:t>
            </w:r>
          </w:p>
          <w:p w:rsidR="00BF472C" w:rsidRDefault="00640775">
            <w:pPr>
              <w:widowControl/>
              <w:spacing w:after="120"/>
              <w:ind w:right="-15"/>
              <w:jc w:val="both"/>
            </w:pPr>
            <w:r>
              <w:rPr>
                <w:rFonts w:ascii="Calibri" w:eastAsia="Calibri" w:hAnsi="Calibri" w:cs="Calibri"/>
                <w:b/>
                <w:sz w:val="18"/>
              </w:rPr>
              <w:t xml:space="preserve">1) ___________________________________ </w:t>
            </w:r>
          </w:p>
        </w:tc>
        <w:tc>
          <w:tcPr>
            <w:tcW w:w="4440" w:type="dxa"/>
            <w:vAlign w:val="bottom"/>
          </w:tcPr>
          <w:p w:rsidR="00BF472C" w:rsidRDefault="00BF472C">
            <w:pPr>
              <w:widowControl/>
              <w:spacing w:after="120"/>
              <w:ind w:right="-15"/>
              <w:jc w:val="center"/>
            </w:pPr>
          </w:p>
          <w:p w:rsidR="00BF472C" w:rsidRDefault="00BF472C">
            <w:pPr>
              <w:widowControl/>
              <w:spacing w:after="120"/>
              <w:ind w:right="-15"/>
              <w:jc w:val="center"/>
            </w:pPr>
          </w:p>
          <w:p w:rsidR="00BF472C" w:rsidRDefault="00640775">
            <w:pPr>
              <w:widowControl/>
              <w:spacing w:after="120"/>
              <w:ind w:right="-15"/>
              <w:jc w:val="center"/>
            </w:pPr>
            <w:r>
              <w:rPr>
                <w:rFonts w:ascii="Calibri" w:eastAsia="Calibri" w:hAnsi="Calibri" w:cs="Calibri"/>
                <w:b/>
                <w:sz w:val="18"/>
              </w:rPr>
              <w:t>2)__________________________________</w:t>
            </w:r>
          </w:p>
        </w:tc>
      </w:tr>
      <w:tr w:rsidR="00BF472C">
        <w:trPr>
          <w:trHeight w:val="570"/>
          <w:jc w:val="center"/>
        </w:trPr>
        <w:tc>
          <w:tcPr>
            <w:tcW w:w="4470" w:type="dxa"/>
            <w:vAlign w:val="bottom"/>
          </w:tcPr>
          <w:p w:rsidR="00BF472C" w:rsidRDefault="00BF472C">
            <w:pPr>
              <w:widowControl/>
              <w:spacing w:after="120"/>
              <w:ind w:right="-15"/>
            </w:pPr>
          </w:p>
        </w:tc>
        <w:tc>
          <w:tcPr>
            <w:tcW w:w="4440" w:type="dxa"/>
            <w:vAlign w:val="bottom"/>
          </w:tcPr>
          <w:p w:rsidR="00BF472C" w:rsidRDefault="00BF472C">
            <w:pPr>
              <w:widowControl/>
              <w:spacing w:after="120"/>
              <w:ind w:right="-15"/>
              <w:jc w:val="center"/>
            </w:pPr>
          </w:p>
        </w:tc>
      </w:tr>
    </w:tbl>
    <w:p w:rsidR="00BF472C" w:rsidRDefault="00BF472C"/>
    <w:p w:rsidR="00BF472C" w:rsidRDefault="00BF472C"/>
    <w:sectPr w:rsidR="00BF472C">
      <w:headerReference w:type="default" r:id="rId16"/>
      <w:footerReference w:type="default" r:id="rId17"/>
      <w:pgSz w:w="11899" w:h="16841"/>
      <w:pgMar w:top="283" w:right="1417" w:bottom="283" w:left="567"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14420" w:rsidRDefault="00914420">
      <w:r>
        <w:separator/>
      </w:r>
    </w:p>
  </w:endnote>
  <w:endnote w:type="continuationSeparator" w:id="0">
    <w:p w:rsidR="00914420" w:rsidRDefault="00914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auto"/>
    <w:pitch w:val="default"/>
  </w:font>
  <w:font w:name="Courier New">
    <w:panose1 w:val="02070309020205020404"/>
    <w:charset w:val="00"/>
    <w:family w:val="auto"/>
    <w:pitch w:val="default"/>
  </w:font>
  <w:font w:name="Wingdings">
    <w:panose1 w:val="05000000000000000000"/>
    <w:charset w:val="02"/>
    <w:family w:val="auto"/>
    <w:pitch w:val="default"/>
  </w:font>
  <w:font w:name="3">
    <w:altName w:val="Times New Roman"/>
    <w:charset w:val="00"/>
    <w:family w:val="auto"/>
    <w:pitch w:val="default"/>
  </w:font>
  <w:font w:name="1">
    <w:altName w:val="Times New Roman"/>
    <w:charset w:val="00"/>
    <w:family w:val="auto"/>
    <w:pitch w:val="default"/>
  </w:font>
  <w:font w:name="Calibri">
    <w:panose1 w:val="020F0502020204030204"/>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D5595" w:rsidRDefault="000D5595">
    <w:pPr>
      <w:widowControl/>
      <w:jc w:val="center"/>
    </w:pPr>
    <w:r>
      <w:rPr>
        <w:rFonts w:ascii="Calibri" w:eastAsia="Calibri" w:hAnsi="Calibri" w:cs="Calibri"/>
        <w:b/>
        <w:sz w:val="18"/>
      </w:rPr>
      <w:t>Praça dos Três Poderes, 23, fone (43) 3546-7450 - CEP 84.900-000 - Ibaiti PR – www.ibaiti.pr.gov.br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14420" w:rsidRDefault="00914420">
      <w:r>
        <w:separator/>
      </w:r>
    </w:p>
  </w:footnote>
  <w:footnote w:type="continuationSeparator" w:id="0">
    <w:p w:rsidR="00914420" w:rsidRDefault="00914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0" w:type="dxa"/>
        <w:right w:w="0" w:type="dxa"/>
      </w:tblCellMar>
      <w:tblLook w:val="04A0" w:firstRow="1" w:lastRow="0" w:firstColumn="1" w:lastColumn="0" w:noHBand="0" w:noVBand="1"/>
    </w:tblPr>
    <w:tblGrid>
      <w:gridCol w:w="1703"/>
      <w:gridCol w:w="8212"/>
    </w:tblGrid>
    <w:tr w:rsidR="000D5595">
      <w:trPr>
        <w:trHeight w:val="1755"/>
        <w:tblHeader/>
      </w:trPr>
      <w:tc>
        <w:tcPr>
          <w:tcW w:w="850" w:type="pct"/>
          <w:shd w:val="clear" w:color="auto" w:fill="FFFFFF"/>
          <w:vAlign w:val="center"/>
        </w:tcPr>
        <w:p w:rsidR="000D5595" w:rsidRDefault="000D5595">
          <w:pPr>
            <w:widowControl/>
          </w:pPr>
          <w:r>
            <w:rPr>
              <w:noProof/>
            </w:rPr>
            <w:drawing>
              <wp:inline distT="0" distB="0" distL="0" distR="0">
                <wp:extent cx="723900" cy="1085850"/>
                <wp:effectExtent l="0" t="0" r="0" b="0"/>
                <wp:docPr id="1" name="P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emf"/>
                        <pic:cNvPicPr/>
                      </pic:nvPicPr>
                      <pic:blipFill>
                        <a:blip r:embed="rId1" cstate="print"/>
                        <a:stretch>
                          <a:fillRect/>
                        </a:stretch>
                      </pic:blipFill>
                      <pic:spPr>
                        <a:xfrm>
                          <a:off x="0" y="0"/>
                          <a:ext cx="723900" cy="1085850"/>
                        </a:xfrm>
                        <a:prstGeom prst="rect">
                          <a:avLst/>
                        </a:prstGeom>
                      </pic:spPr>
                    </pic:pic>
                  </a:graphicData>
                </a:graphic>
              </wp:inline>
            </w:drawing>
          </w:r>
        </w:p>
      </w:tc>
      <w:tc>
        <w:tcPr>
          <w:tcW w:w="4100" w:type="pct"/>
          <w:shd w:val="clear" w:color="auto" w:fill="FFFFFF"/>
          <w:vAlign w:val="center"/>
        </w:tcPr>
        <w:p w:rsidR="000D5595" w:rsidRDefault="000D5595">
          <w:pPr>
            <w:widowControl/>
            <w:spacing w:line="360" w:lineRule="auto"/>
            <w:jc w:val="center"/>
          </w:pPr>
          <w:r>
            <w:rPr>
              <w:rFonts w:ascii="Calibri" w:eastAsia="Calibri" w:hAnsi="Calibri" w:cs="Calibri"/>
              <w:sz w:val="28"/>
            </w:rPr>
            <w:t>SECRETARIA MUNICIPAL DE ADMINISTRAÇÃO – SEMAD</w:t>
          </w:r>
        </w:p>
        <w:p w:rsidR="000D5595" w:rsidRDefault="000D5595">
          <w:pPr>
            <w:widowControl/>
            <w:spacing w:line="360" w:lineRule="auto"/>
            <w:jc w:val="center"/>
          </w:pPr>
          <w:r>
            <w:rPr>
              <w:rFonts w:ascii="Calibri" w:eastAsia="Calibri" w:hAnsi="Calibri" w:cs="Calibri"/>
              <w:sz w:val="28"/>
            </w:rPr>
            <w:t>Departamento de Licitação e Contratos</w:t>
          </w:r>
        </w:p>
        <w:p w:rsidR="000D5595" w:rsidRDefault="000D5595">
          <w:pPr>
            <w:widowControl/>
            <w:spacing w:line="360" w:lineRule="auto"/>
            <w:jc w:val="center"/>
          </w:pPr>
          <w:r>
            <w:rPr>
              <w:rFonts w:ascii="Calibri" w:eastAsia="Calibri" w:hAnsi="Calibri" w:cs="Calibri"/>
              <w:sz w:val="28"/>
            </w:rPr>
            <w:t>Ibaiti – Paraná</w:t>
          </w:r>
        </w:p>
      </w:tc>
    </w:tr>
  </w:tbl>
  <w:p w:rsidR="000D5595" w:rsidRDefault="000D55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A1FDF"/>
    <w:multiLevelType w:val="multilevel"/>
    <w:tmpl w:val="DBB2E63E"/>
    <w:lvl w:ilvl="0">
      <w:start w:val="1"/>
      <w:numFmt w:val="decimal"/>
      <w:lvlText w:val="%1."/>
      <w:lvlJc w:val="left"/>
      <w:pPr>
        <w:ind w:left="4965" w:hanging="360"/>
      </w:pPr>
      <w:rPr>
        <w:rFonts w:ascii="Times New Roman" w:eastAsia="Times New Roman" w:hAnsi="Times New Roman" w:cs="Times New Roman"/>
        <w:b/>
        <w:sz w:val="24"/>
      </w:rPr>
    </w:lvl>
    <w:lvl w:ilvl="1">
      <w:start w:val="3"/>
      <w:numFmt w:val="decimal"/>
      <w:isLgl/>
      <w:lvlText w:val="%1.%2."/>
      <w:lvlJc w:val="left"/>
      <w:pPr>
        <w:ind w:left="5325" w:hanging="720"/>
      </w:pPr>
      <w:rPr>
        <w:rFonts w:ascii="Times New Roman" w:eastAsia="Times New Roman" w:hAnsi="Times New Roman" w:cs="Times New Roman"/>
        <w:b/>
        <w:sz w:val="24"/>
      </w:rPr>
    </w:lvl>
    <w:lvl w:ilvl="2">
      <w:start w:val="1"/>
      <w:numFmt w:val="decimal"/>
      <w:isLgl/>
      <w:lvlText w:val="%1.%2.%3."/>
      <w:lvlJc w:val="left"/>
      <w:pPr>
        <w:ind w:left="5325" w:hanging="720"/>
      </w:pPr>
      <w:rPr>
        <w:rFonts w:ascii="Times New Roman" w:eastAsia="Times New Roman" w:hAnsi="Times New Roman" w:cs="Times New Roman"/>
        <w:b/>
        <w:sz w:val="24"/>
      </w:rPr>
    </w:lvl>
    <w:lvl w:ilvl="3">
      <w:start w:val="1"/>
      <w:numFmt w:val="decimal"/>
      <w:isLgl/>
      <w:lvlText w:val="%1.%2.%3.%4."/>
      <w:lvlJc w:val="left"/>
      <w:pPr>
        <w:ind w:left="5685" w:hanging="1080"/>
      </w:pPr>
      <w:rPr>
        <w:rFonts w:ascii="Times New Roman" w:eastAsia="Times New Roman" w:hAnsi="Times New Roman" w:cs="Times New Roman"/>
        <w:b/>
        <w:sz w:val="24"/>
      </w:rPr>
    </w:lvl>
    <w:lvl w:ilvl="4">
      <w:start w:val="1"/>
      <w:numFmt w:val="decimal"/>
      <w:isLgl/>
      <w:lvlText w:val="%1.%2.%3.%4.%5."/>
      <w:lvlJc w:val="left"/>
      <w:pPr>
        <w:ind w:left="5685" w:hanging="1080"/>
      </w:pPr>
      <w:rPr>
        <w:rFonts w:ascii="Times New Roman" w:eastAsia="Times New Roman" w:hAnsi="Times New Roman" w:cs="Times New Roman"/>
        <w:b/>
        <w:sz w:val="24"/>
      </w:rPr>
    </w:lvl>
    <w:lvl w:ilvl="5">
      <w:start w:val="1"/>
      <w:numFmt w:val="decimal"/>
      <w:isLgl/>
      <w:lvlText w:val="%1.%2.%3.%4.%5.%6."/>
      <w:lvlJc w:val="left"/>
      <w:pPr>
        <w:ind w:left="6045" w:hanging="1440"/>
      </w:pPr>
      <w:rPr>
        <w:rFonts w:ascii="Times New Roman" w:eastAsia="Times New Roman" w:hAnsi="Times New Roman" w:cs="Times New Roman"/>
        <w:b/>
        <w:sz w:val="24"/>
      </w:rPr>
    </w:lvl>
    <w:lvl w:ilvl="6">
      <w:start w:val="1"/>
      <w:numFmt w:val="decimal"/>
      <w:isLgl/>
      <w:lvlText w:val="%1.%2.%3.%4.%5.%6.%7."/>
      <w:lvlJc w:val="left"/>
      <w:pPr>
        <w:ind w:left="6045" w:hanging="1440"/>
      </w:pPr>
      <w:rPr>
        <w:rFonts w:ascii="Times New Roman" w:eastAsia="Times New Roman" w:hAnsi="Times New Roman" w:cs="Times New Roman"/>
        <w:b/>
        <w:sz w:val="24"/>
      </w:rPr>
    </w:lvl>
    <w:lvl w:ilvl="7">
      <w:start w:val="1"/>
      <w:numFmt w:val="decimal"/>
      <w:isLgl/>
      <w:lvlText w:val="%1.%2.%3.%4.%5.%6.%7.%8."/>
      <w:lvlJc w:val="left"/>
      <w:pPr>
        <w:ind w:left="6405" w:hanging="1800"/>
      </w:pPr>
      <w:rPr>
        <w:rFonts w:ascii="Times New Roman" w:eastAsia="Times New Roman" w:hAnsi="Times New Roman" w:cs="Times New Roman"/>
        <w:b/>
        <w:sz w:val="24"/>
      </w:rPr>
    </w:lvl>
    <w:lvl w:ilvl="8">
      <w:start w:val="1"/>
      <w:numFmt w:val="decimal"/>
      <w:isLgl/>
      <w:lvlText w:val="%1.%2.%3.%4.%5.%6.%7.%8.%9."/>
      <w:lvlJc w:val="left"/>
      <w:pPr>
        <w:ind w:left="6765" w:hanging="2160"/>
      </w:pPr>
      <w:rPr>
        <w:rFonts w:ascii="Times New Roman" w:eastAsia="Times New Roman" w:hAnsi="Times New Roman" w:cs="Times New Roman"/>
        <w:b/>
        <w:sz w:val="24"/>
      </w:rPr>
    </w:lvl>
  </w:abstractNum>
  <w:abstractNum w:abstractNumId="1" w15:restartNumberingAfterBreak="0">
    <w:nsid w:val="092324E1"/>
    <w:multiLevelType w:val="multilevel"/>
    <w:tmpl w:val="0FDE2C30"/>
    <w:lvl w:ilvl="0">
      <w:numFmt w:val="bullet"/>
      <w:lvlText w:val=""/>
      <w:lvlJc w:val="left"/>
      <w:pPr>
        <w:ind w:left="720" w:hanging="360"/>
      </w:pPr>
      <w:rPr>
        <w:rFonts w:ascii="Symbol" w:eastAsia="Symbol" w:hAnsi="Symbol" w:cs="Symbol"/>
        <w:color w:val="000000"/>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2" w15:restartNumberingAfterBreak="0">
    <w:nsid w:val="0C4B4492"/>
    <w:multiLevelType w:val="hybridMultilevel"/>
    <w:tmpl w:val="AA1CA358"/>
    <w:lvl w:ilvl="0" w:tplc="ED4860E8">
      <w:start w:val="1"/>
      <w:numFmt w:val="lowerLetter"/>
      <w:lvlText w:val="%1)"/>
      <w:lvlJc w:val="left"/>
      <w:pPr>
        <w:ind w:left="0" w:hanging="240"/>
      </w:pPr>
      <w:rPr>
        <w:rFonts w:ascii="Times New Roman" w:eastAsia="Times New Roman" w:hAnsi="Times New Roman" w:cs="Times New Roman"/>
      </w:rPr>
    </w:lvl>
    <w:lvl w:ilvl="1" w:tplc="36FCE85E">
      <w:numFmt w:val="bullet"/>
      <w:lvlText w:val="%s"/>
      <w:lvlJc w:val="left"/>
      <w:pPr>
        <w:ind w:left="0" w:firstLine="0"/>
      </w:pPr>
      <w:rPr>
        <w:rFonts w:ascii="Times New Roman" w:eastAsia="Times New Roman" w:hAnsi="Times New Roman" w:cs="Times New Roman"/>
        <w:sz w:val="24"/>
      </w:rPr>
    </w:lvl>
    <w:lvl w:ilvl="2" w:tplc="E6AC1C5A">
      <w:numFmt w:val="bullet"/>
      <w:lvlText w:val="%s"/>
      <w:lvlJc w:val="left"/>
      <w:pPr>
        <w:ind w:left="0" w:firstLine="0"/>
      </w:pPr>
      <w:rPr>
        <w:rFonts w:ascii="Times New Roman" w:eastAsia="Times New Roman" w:hAnsi="Times New Roman" w:cs="Times New Roman"/>
        <w:sz w:val="24"/>
      </w:rPr>
    </w:lvl>
    <w:lvl w:ilvl="3" w:tplc="F8600A82">
      <w:numFmt w:val="bullet"/>
      <w:lvlText w:val="%s"/>
      <w:lvlJc w:val="left"/>
      <w:pPr>
        <w:ind w:left="0" w:firstLine="0"/>
      </w:pPr>
      <w:rPr>
        <w:rFonts w:ascii="Times New Roman" w:eastAsia="Times New Roman" w:hAnsi="Times New Roman" w:cs="Times New Roman"/>
        <w:sz w:val="24"/>
      </w:rPr>
    </w:lvl>
    <w:lvl w:ilvl="4" w:tplc="9B72E418">
      <w:numFmt w:val="bullet"/>
      <w:lvlText w:val="%s"/>
      <w:lvlJc w:val="left"/>
      <w:pPr>
        <w:ind w:left="0" w:firstLine="0"/>
      </w:pPr>
      <w:rPr>
        <w:rFonts w:ascii="Times New Roman" w:eastAsia="Times New Roman" w:hAnsi="Times New Roman" w:cs="Times New Roman"/>
        <w:sz w:val="24"/>
      </w:rPr>
    </w:lvl>
    <w:lvl w:ilvl="5" w:tplc="06288F12">
      <w:numFmt w:val="bullet"/>
      <w:lvlText w:val="%s"/>
      <w:lvlJc w:val="left"/>
      <w:pPr>
        <w:ind w:left="0" w:firstLine="0"/>
      </w:pPr>
      <w:rPr>
        <w:rFonts w:ascii="Times New Roman" w:eastAsia="Times New Roman" w:hAnsi="Times New Roman" w:cs="Times New Roman"/>
        <w:sz w:val="24"/>
      </w:rPr>
    </w:lvl>
    <w:lvl w:ilvl="6" w:tplc="41E69F20">
      <w:numFmt w:val="bullet"/>
      <w:lvlText w:val="%s"/>
      <w:lvlJc w:val="left"/>
      <w:pPr>
        <w:ind w:left="0" w:firstLine="0"/>
      </w:pPr>
      <w:rPr>
        <w:rFonts w:ascii="Times New Roman" w:eastAsia="Times New Roman" w:hAnsi="Times New Roman" w:cs="Times New Roman"/>
        <w:sz w:val="24"/>
      </w:rPr>
    </w:lvl>
    <w:lvl w:ilvl="7" w:tplc="1B04DEA2">
      <w:numFmt w:val="bullet"/>
      <w:lvlText w:val="%s"/>
      <w:lvlJc w:val="left"/>
      <w:pPr>
        <w:ind w:left="0" w:firstLine="0"/>
      </w:pPr>
      <w:rPr>
        <w:rFonts w:ascii="Times New Roman" w:eastAsia="Times New Roman" w:hAnsi="Times New Roman" w:cs="Times New Roman"/>
        <w:sz w:val="24"/>
      </w:rPr>
    </w:lvl>
    <w:lvl w:ilvl="8" w:tplc="86EA4B74">
      <w:numFmt w:val="bullet"/>
      <w:lvlText w:val="%s"/>
      <w:lvlJc w:val="left"/>
      <w:pPr>
        <w:ind w:left="0" w:firstLine="0"/>
      </w:pPr>
      <w:rPr>
        <w:rFonts w:ascii="Times New Roman" w:eastAsia="Times New Roman" w:hAnsi="Times New Roman" w:cs="Times New Roman"/>
        <w:sz w:val="24"/>
      </w:rPr>
    </w:lvl>
  </w:abstractNum>
  <w:abstractNum w:abstractNumId="3" w15:restartNumberingAfterBreak="0">
    <w:nsid w:val="0D3E2AB8"/>
    <w:multiLevelType w:val="multilevel"/>
    <w:tmpl w:val="4306B740"/>
    <w:lvl w:ilvl="0">
      <w:start w:val="1"/>
      <w:numFmt w:val="lowerLetter"/>
      <w:lvlText w:val="%1)"/>
      <w:lvlJc w:val="left"/>
      <w:pPr>
        <w:ind w:left="540" w:hanging="360"/>
      </w:pPr>
      <w:rPr>
        <w:rFonts w:ascii="Times New Roman" w:eastAsia="Times New Roman" w:hAnsi="Times New Roman" w:cs="Times New Roman"/>
        <w:sz w:val="18"/>
      </w:rPr>
    </w:lvl>
    <w:lvl w:ilvl="1">
      <w:start w:val="1"/>
      <w:numFmt w:val="lowerLetter"/>
      <w:lvlText w:val="%2."/>
      <w:lvlJc w:val="left"/>
      <w:pPr>
        <w:ind w:left="1440" w:hanging="360"/>
      </w:pPr>
      <w:rPr>
        <w:rFonts w:ascii="Times New Roman" w:eastAsia="Times New Roman" w:hAnsi="Times New Roman" w:cs="Times New Roman"/>
        <w:sz w:val="24"/>
      </w:rPr>
    </w:lvl>
    <w:lvl w:ilvl="2">
      <w:start w:val="1"/>
      <w:numFmt w:val="lowerRoman"/>
      <w:lvlText w:val="%3."/>
      <w:lvlJc w:val="right"/>
      <w:pPr>
        <w:ind w:left="2160" w:hanging="180"/>
      </w:pPr>
      <w:rPr>
        <w:rFonts w:ascii="Times New Roman" w:eastAsia="Times New Roman" w:hAnsi="Times New Roman" w:cs="Times New Roman"/>
        <w:sz w:val="24"/>
      </w:rPr>
    </w:lvl>
    <w:lvl w:ilvl="3">
      <w:start w:val="1"/>
      <w:numFmt w:val="decimal"/>
      <w:lvlText w:val="%4."/>
      <w:lvlJc w:val="left"/>
      <w:pPr>
        <w:ind w:left="2880" w:hanging="360"/>
      </w:pPr>
      <w:rPr>
        <w:rFonts w:ascii="Times New Roman" w:eastAsia="Times New Roman" w:hAnsi="Times New Roman" w:cs="Times New Roman"/>
        <w:sz w:val="24"/>
      </w:rPr>
    </w:lvl>
    <w:lvl w:ilvl="4">
      <w:start w:val="1"/>
      <w:numFmt w:val="lowerLetter"/>
      <w:lvlText w:val="%5."/>
      <w:lvlJc w:val="left"/>
      <w:pPr>
        <w:ind w:left="3600" w:hanging="360"/>
      </w:pPr>
      <w:rPr>
        <w:rFonts w:ascii="Times New Roman" w:eastAsia="Times New Roman" w:hAnsi="Times New Roman" w:cs="Times New Roman"/>
        <w:sz w:val="24"/>
      </w:rPr>
    </w:lvl>
    <w:lvl w:ilvl="5">
      <w:start w:val="1"/>
      <w:numFmt w:val="lowerRoman"/>
      <w:lvlText w:val="%6."/>
      <w:lvlJc w:val="right"/>
      <w:pPr>
        <w:ind w:left="4320" w:hanging="180"/>
      </w:pPr>
      <w:rPr>
        <w:rFonts w:ascii="Times New Roman" w:eastAsia="Times New Roman" w:hAnsi="Times New Roman" w:cs="Times New Roman"/>
        <w:sz w:val="24"/>
      </w:rPr>
    </w:lvl>
    <w:lvl w:ilvl="6">
      <w:start w:val="1"/>
      <w:numFmt w:val="decimal"/>
      <w:lvlText w:val="%7."/>
      <w:lvlJc w:val="left"/>
      <w:pPr>
        <w:ind w:left="5040" w:hanging="360"/>
      </w:pPr>
      <w:rPr>
        <w:rFonts w:ascii="Times New Roman" w:eastAsia="Times New Roman" w:hAnsi="Times New Roman" w:cs="Times New Roman"/>
        <w:sz w:val="24"/>
      </w:rPr>
    </w:lvl>
    <w:lvl w:ilvl="7">
      <w:start w:val="1"/>
      <w:numFmt w:val="lowerLetter"/>
      <w:lvlText w:val="%8."/>
      <w:lvlJc w:val="left"/>
      <w:pPr>
        <w:ind w:left="5760" w:hanging="360"/>
      </w:pPr>
      <w:rPr>
        <w:rFonts w:ascii="Times New Roman" w:eastAsia="Times New Roman" w:hAnsi="Times New Roman" w:cs="Times New Roman"/>
        <w:sz w:val="24"/>
      </w:rPr>
    </w:lvl>
    <w:lvl w:ilvl="8">
      <w:start w:val="1"/>
      <w:numFmt w:val="lowerRoman"/>
      <w:lvlText w:val="%9."/>
      <w:lvlJc w:val="right"/>
      <w:pPr>
        <w:ind w:left="6480" w:hanging="180"/>
      </w:pPr>
      <w:rPr>
        <w:rFonts w:ascii="Times New Roman" w:eastAsia="Times New Roman" w:hAnsi="Times New Roman" w:cs="Times New Roman"/>
        <w:sz w:val="24"/>
      </w:rPr>
    </w:lvl>
  </w:abstractNum>
  <w:abstractNum w:abstractNumId="4" w15:restartNumberingAfterBreak="0">
    <w:nsid w:val="0D5F2469"/>
    <w:multiLevelType w:val="hybridMultilevel"/>
    <w:tmpl w:val="124ADF48"/>
    <w:lvl w:ilvl="0" w:tplc="4DAE59D6">
      <w:start w:val="1"/>
      <w:numFmt w:val="lowerLetter"/>
      <w:lvlText w:val="%1)"/>
      <w:lvlJc w:val="left"/>
      <w:pPr>
        <w:ind w:left="105" w:firstLine="0"/>
      </w:pPr>
      <w:rPr>
        <w:rFonts w:ascii="Times New Roman" w:eastAsia="Times New Roman" w:hAnsi="Times New Roman" w:cs="Times New Roman"/>
      </w:rPr>
    </w:lvl>
    <w:lvl w:ilvl="1" w:tplc="D6923C1E">
      <w:numFmt w:val="bullet"/>
      <w:lvlText w:val="%s"/>
      <w:lvlJc w:val="left"/>
      <w:pPr>
        <w:ind w:left="0" w:firstLine="0"/>
      </w:pPr>
      <w:rPr>
        <w:rFonts w:ascii="Times New Roman" w:eastAsia="Times New Roman" w:hAnsi="Times New Roman" w:cs="Times New Roman"/>
        <w:sz w:val="24"/>
      </w:rPr>
    </w:lvl>
    <w:lvl w:ilvl="2" w:tplc="AA922C46">
      <w:numFmt w:val="bullet"/>
      <w:lvlText w:val="%s"/>
      <w:lvlJc w:val="left"/>
      <w:pPr>
        <w:ind w:left="0" w:firstLine="0"/>
      </w:pPr>
      <w:rPr>
        <w:rFonts w:ascii="Times New Roman" w:eastAsia="Times New Roman" w:hAnsi="Times New Roman" w:cs="Times New Roman"/>
        <w:sz w:val="24"/>
      </w:rPr>
    </w:lvl>
    <w:lvl w:ilvl="3" w:tplc="FA10E09A">
      <w:numFmt w:val="bullet"/>
      <w:lvlText w:val="%s"/>
      <w:lvlJc w:val="left"/>
      <w:pPr>
        <w:ind w:left="0" w:firstLine="0"/>
      </w:pPr>
      <w:rPr>
        <w:rFonts w:ascii="Times New Roman" w:eastAsia="Times New Roman" w:hAnsi="Times New Roman" w:cs="Times New Roman"/>
        <w:sz w:val="24"/>
      </w:rPr>
    </w:lvl>
    <w:lvl w:ilvl="4" w:tplc="F9A27EDC">
      <w:numFmt w:val="bullet"/>
      <w:lvlText w:val="%s"/>
      <w:lvlJc w:val="left"/>
      <w:pPr>
        <w:ind w:left="0" w:firstLine="0"/>
      </w:pPr>
      <w:rPr>
        <w:rFonts w:ascii="Times New Roman" w:eastAsia="Times New Roman" w:hAnsi="Times New Roman" w:cs="Times New Roman"/>
        <w:sz w:val="24"/>
      </w:rPr>
    </w:lvl>
    <w:lvl w:ilvl="5" w:tplc="52501EF6">
      <w:numFmt w:val="bullet"/>
      <w:lvlText w:val="%s"/>
      <w:lvlJc w:val="left"/>
      <w:pPr>
        <w:ind w:left="0" w:firstLine="0"/>
      </w:pPr>
      <w:rPr>
        <w:rFonts w:ascii="Times New Roman" w:eastAsia="Times New Roman" w:hAnsi="Times New Roman" w:cs="Times New Roman"/>
        <w:sz w:val="24"/>
      </w:rPr>
    </w:lvl>
    <w:lvl w:ilvl="6" w:tplc="11A41FFA">
      <w:numFmt w:val="bullet"/>
      <w:lvlText w:val="%s"/>
      <w:lvlJc w:val="left"/>
      <w:pPr>
        <w:ind w:left="0" w:firstLine="0"/>
      </w:pPr>
      <w:rPr>
        <w:rFonts w:ascii="Times New Roman" w:eastAsia="Times New Roman" w:hAnsi="Times New Roman" w:cs="Times New Roman"/>
        <w:sz w:val="24"/>
      </w:rPr>
    </w:lvl>
    <w:lvl w:ilvl="7" w:tplc="25F46A76">
      <w:numFmt w:val="bullet"/>
      <w:lvlText w:val="%s"/>
      <w:lvlJc w:val="left"/>
      <w:pPr>
        <w:ind w:left="0" w:firstLine="0"/>
      </w:pPr>
      <w:rPr>
        <w:rFonts w:ascii="Times New Roman" w:eastAsia="Times New Roman" w:hAnsi="Times New Roman" w:cs="Times New Roman"/>
        <w:sz w:val="24"/>
      </w:rPr>
    </w:lvl>
    <w:lvl w:ilvl="8" w:tplc="8C6C9FFA">
      <w:numFmt w:val="bullet"/>
      <w:lvlText w:val="%s"/>
      <w:lvlJc w:val="left"/>
      <w:pPr>
        <w:ind w:left="0" w:firstLine="0"/>
      </w:pPr>
      <w:rPr>
        <w:rFonts w:ascii="Times New Roman" w:eastAsia="Times New Roman" w:hAnsi="Times New Roman" w:cs="Times New Roman"/>
        <w:sz w:val="24"/>
      </w:rPr>
    </w:lvl>
  </w:abstractNum>
  <w:abstractNum w:abstractNumId="5" w15:restartNumberingAfterBreak="0">
    <w:nsid w:val="0DCE37BB"/>
    <w:multiLevelType w:val="hybridMultilevel"/>
    <w:tmpl w:val="6FF452D6"/>
    <w:lvl w:ilvl="0" w:tplc="3F9217B6">
      <w:start w:val="1"/>
      <w:numFmt w:val="lowerLetter"/>
      <w:lvlText w:val="%1)"/>
      <w:lvlJc w:val="left"/>
      <w:pPr>
        <w:ind w:left="0" w:hanging="255"/>
      </w:pPr>
      <w:rPr>
        <w:rFonts w:ascii="Times New Roman" w:eastAsia="Times New Roman" w:hAnsi="Times New Roman" w:cs="Times New Roman"/>
      </w:rPr>
    </w:lvl>
    <w:lvl w:ilvl="1" w:tplc="E654CE1E">
      <w:numFmt w:val="bullet"/>
      <w:lvlText w:val="%s"/>
      <w:lvlJc w:val="left"/>
      <w:pPr>
        <w:ind w:left="0" w:firstLine="0"/>
      </w:pPr>
      <w:rPr>
        <w:rFonts w:ascii="Times New Roman" w:eastAsia="Times New Roman" w:hAnsi="Times New Roman" w:cs="Times New Roman"/>
        <w:sz w:val="24"/>
      </w:rPr>
    </w:lvl>
    <w:lvl w:ilvl="2" w:tplc="E6420D5A">
      <w:numFmt w:val="bullet"/>
      <w:lvlText w:val="%s"/>
      <w:lvlJc w:val="left"/>
      <w:pPr>
        <w:ind w:left="0" w:firstLine="0"/>
      </w:pPr>
      <w:rPr>
        <w:rFonts w:ascii="Times New Roman" w:eastAsia="Times New Roman" w:hAnsi="Times New Roman" w:cs="Times New Roman"/>
        <w:sz w:val="24"/>
      </w:rPr>
    </w:lvl>
    <w:lvl w:ilvl="3" w:tplc="B73AD280">
      <w:numFmt w:val="bullet"/>
      <w:lvlText w:val="%s"/>
      <w:lvlJc w:val="left"/>
      <w:pPr>
        <w:ind w:left="0" w:firstLine="0"/>
      </w:pPr>
      <w:rPr>
        <w:rFonts w:ascii="Times New Roman" w:eastAsia="Times New Roman" w:hAnsi="Times New Roman" w:cs="Times New Roman"/>
        <w:sz w:val="24"/>
      </w:rPr>
    </w:lvl>
    <w:lvl w:ilvl="4" w:tplc="031470F2">
      <w:numFmt w:val="bullet"/>
      <w:lvlText w:val="%s"/>
      <w:lvlJc w:val="left"/>
      <w:pPr>
        <w:ind w:left="0" w:firstLine="0"/>
      </w:pPr>
      <w:rPr>
        <w:rFonts w:ascii="Times New Roman" w:eastAsia="Times New Roman" w:hAnsi="Times New Roman" w:cs="Times New Roman"/>
        <w:sz w:val="24"/>
      </w:rPr>
    </w:lvl>
    <w:lvl w:ilvl="5" w:tplc="6B6C89DE">
      <w:numFmt w:val="bullet"/>
      <w:lvlText w:val="%s"/>
      <w:lvlJc w:val="left"/>
      <w:pPr>
        <w:ind w:left="0" w:firstLine="0"/>
      </w:pPr>
      <w:rPr>
        <w:rFonts w:ascii="Times New Roman" w:eastAsia="Times New Roman" w:hAnsi="Times New Roman" w:cs="Times New Roman"/>
        <w:sz w:val="24"/>
      </w:rPr>
    </w:lvl>
    <w:lvl w:ilvl="6" w:tplc="911EA8E4">
      <w:numFmt w:val="bullet"/>
      <w:lvlText w:val="%s"/>
      <w:lvlJc w:val="left"/>
      <w:pPr>
        <w:ind w:left="0" w:firstLine="0"/>
      </w:pPr>
      <w:rPr>
        <w:rFonts w:ascii="Times New Roman" w:eastAsia="Times New Roman" w:hAnsi="Times New Roman" w:cs="Times New Roman"/>
        <w:sz w:val="24"/>
      </w:rPr>
    </w:lvl>
    <w:lvl w:ilvl="7" w:tplc="AE1C1AF0">
      <w:numFmt w:val="bullet"/>
      <w:lvlText w:val="%s"/>
      <w:lvlJc w:val="left"/>
      <w:pPr>
        <w:ind w:left="0" w:firstLine="0"/>
      </w:pPr>
      <w:rPr>
        <w:rFonts w:ascii="Times New Roman" w:eastAsia="Times New Roman" w:hAnsi="Times New Roman" w:cs="Times New Roman"/>
        <w:sz w:val="24"/>
      </w:rPr>
    </w:lvl>
    <w:lvl w:ilvl="8" w:tplc="EB9C50F6">
      <w:numFmt w:val="bullet"/>
      <w:lvlText w:val="%s"/>
      <w:lvlJc w:val="left"/>
      <w:pPr>
        <w:ind w:left="0" w:firstLine="0"/>
      </w:pPr>
      <w:rPr>
        <w:rFonts w:ascii="Times New Roman" w:eastAsia="Times New Roman" w:hAnsi="Times New Roman" w:cs="Times New Roman"/>
        <w:sz w:val="24"/>
      </w:rPr>
    </w:lvl>
  </w:abstractNum>
  <w:abstractNum w:abstractNumId="6" w15:restartNumberingAfterBreak="0">
    <w:nsid w:val="11F100F5"/>
    <w:multiLevelType w:val="hybridMultilevel"/>
    <w:tmpl w:val="AE66EDA0"/>
    <w:lvl w:ilvl="0" w:tplc="AF62CE44">
      <w:start w:val="1"/>
      <w:numFmt w:val="lowerLetter"/>
      <w:lvlText w:val="%1)"/>
      <w:lvlJc w:val="left"/>
      <w:pPr>
        <w:ind w:left="0" w:hanging="255"/>
      </w:pPr>
      <w:rPr>
        <w:rFonts w:ascii="Times New Roman" w:eastAsia="Times New Roman" w:hAnsi="Times New Roman" w:cs="Times New Roman"/>
      </w:rPr>
    </w:lvl>
    <w:lvl w:ilvl="1" w:tplc="A25664BC">
      <w:numFmt w:val="bullet"/>
      <w:lvlText w:val="%s"/>
      <w:lvlJc w:val="left"/>
      <w:pPr>
        <w:ind w:left="0" w:firstLine="0"/>
      </w:pPr>
      <w:rPr>
        <w:rFonts w:ascii="Times New Roman" w:eastAsia="Times New Roman" w:hAnsi="Times New Roman" w:cs="Times New Roman"/>
        <w:sz w:val="24"/>
      </w:rPr>
    </w:lvl>
    <w:lvl w:ilvl="2" w:tplc="FB942946">
      <w:numFmt w:val="bullet"/>
      <w:lvlText w:val="%s"/>
      <w:lvlJc w:val="left"/>
      <w:pPr>
        <w:ind w:left="0" w:firstLine="0"/>
      </w:pPr>
      <w:rPr>
        <w:rFonts w:ascii="Times New Roman" w:eastAsia="Times New Roman" w:hAnsi="Times New Roman" w:cs="Times New Roman"/>
        <w:sz w:val="24"/>
      </w:rPr>
    </w:lvl>
    <w:lvl w:ilvl="3" w:tplc="A5401B92">
      <w:numFmt w:val="bullet"/>
      <w:lvlText w:val="%s"/>
      <w:lvlJc w:val="left"/>
      <w:pPr>
        <w:ind w:left="0" w:firstLine="0"/>
      </w:pPr>
      <w:rPr>
        <w:rFonts w:ascii="Times New Roman" w:eastAsia="Times New Roman" w:hAnsi="Times New Roman" w:cs="Times New Roman"/>
        <w:sz w:val="24"/>
      </w:rPr>
    </w:lvl>
    <w:lvl w:ilvl="4" w:tplc="270083D4">
      <w:numFmt w:val="bullet"/>
      <w:lvlText w:val="%s"/>
      <w:lvlJc w:val="left"/>
      <w:pPr>
        <w:ind w:left="0" w:firstLine="0"/>
      </w:pPr>
      <w:rPr>
        <w:rFonts w:ascii="Times New Roman" w:eastAsia="Times New Roman" w:hAnsi="Times New Roman" w:cs="Times New Roman"/>
        <w:sz w:val="24"/>
      </w:rPr>
    </w:lvl>
    <w:lvl w:ilvl="5" w:tplc="C1903D70">
      <w:numFmt w:val="bullet"/>
      <w:lvlText w:val="%s"/>
      <w:lvlJc w:val="left"/>
      <w:pPr>
        <w:ind w:left="0" w:firstLine="0"/>
      </w:pPr>
      <w:rPr>
        <w:rFonts w:ascii="Times New Roman" w:eastAsia="Times New Roman" w:hAnsi="Times New Roman" w:cs="Times New Roman"/>
        <w:sz w:val="24"/>
      </w:rPr>
    </w:lvl>
    <w:lvl w:ilvl="6" w:tplc="4AEE2372">
      <w:numFmt w:val="bullet"/>
      <w:lvlText w:val="%s"/>
      <w:lvlJc w:val="left"/>
      <w:pPr>
        <w:ind w:left="0" w:firstLine="0"/>
      </w:pPr>
      <w:rPr>
        <w:rFonts w:ascii="Times New Roman" w:eastAsia="Times New Roman" w:hAnsi="Times New Roman" w:cs="Times New Roman"/>
        <w:sz w:val="24"/>
      </w:rPr>
    </w:lvl>
    <w:lvl w:ilvl="7" w:tplc="21B22A10">
      <w:numFmt w:val="bullet"/>
      <w:lvlText w:val="%s"/>
      <w:lvlJc w:val="left"/>
      <w:pPr>
        <w:ind w:left="0" w:firstLine="0"/>
      </w:pPr>
      <w:rPr>
        <w:rFonts w:ascii="Times New Roman" w:eastAsia="Times New Roman" w:hAnsi="Times New Roman" w:cs="Times New Roman"/>
        <w:sz w:val="24"/>
      </w:rPr>
    </w:lvl>
    <w:lvl w:ilvl="8" w:tplc="1700DCE8">
      <w:numFmt w:val="bullet"/>
      <w:lvlText w:val="%s"/>
      <w:lvlJc w:val="left"/>
      <w:pPr>
        <w:ind w:left="0" w:firstLine="0"/>
      </w:pPr>
      <w:rPr>
        <w:rFonts w:ascii="Times New Roman" w:eastAsia="Times New Roman" w:hAnsi="Times New Roman" w:cs="Times New Roman"/>
        <w:sz w:val="24"/>
      </w:rPr>
    </w:lvl>
  </w:abstractNum>
  <w:abstractNum w:abstractNumId="7" w15:restartNumberingAfterBreak="0">
    <w:nsid w:val="130A1D3D"/>
    <w:multiLevelType w:val="hybridMultilevel"/>
    <w:tmpl w:val="E3FE2204"/>
    <w:lvl w:ilvl="0" w:tplc="633EA156">
      <w:start w:val="1"/>
      <w:numFmt w:val="lowerLetter"/>
      <w:lvlText w:val="%1)"/>
      <w:lvlJc w:val="left"/>
      <w:pPr>
        <w:ind w:left="0" w:hanging="240"/>
      </w:pPr>
      <w:rPr>
        <w:rFonts w:ascii="Times New Roman" w:eastAsia="Times New Roman" w:hAnsi="Times New Roman" w:cs="Times New Roman"/>
      </w:rPr>
    </w:lvl>
    <w:lvl w:ilvl="1" w:tplc="DD4EA688">
      <w:numFmt w:val="bullet"/>
      <w:lvlText w:val="%s"/>
      <w:lvlJc w:val="left"/>
      <w:pPr>
        <w:ind w:left="0" w:firstLine="0"/>
      </w:pPr>
      <w:rPr>
        <w:rFonts w:ascii="Times New Roman" w:eastAsia="Times New Roman" w:hAnsi="Times New Roman" w:cs="Times New Roman"/>
        <w:sz w:val="24"/>
      </w:rPr>
    </w:lvl>
    <w:lvl w:ilvl="2" w:tplc="56264328">
      <w:numFmt w:val="bullet"/>
      <w:lvlText w:val="%s"/>
      <w:lvlJc w:val="left"/>
      <w:pPr>
        <w:ind w:left="0" w:firstLine="0"/>
      </w:pPr>
      <w:rPr>
        <w:rFonts w:ascii="Times New Roman" w:eastAsia="Times New Roman" w:hAnsi="Times New Roman" w:cs="Times New Roman"/>
        <w:sz w:val="24"/>
      </w:rPr>
    </w:lvl>
    <w:lvl w:ilvl="3" w:tplc="DC8226CE">
      <w:numFmt w:val="bullet"/>
      <w:lvlText w:val="%s"/>
      <w:lvlJc w:val="left"/>
      <w:pPr>
        <w:ind w:left="0" w:firstLine="0"/>
      </w:pPr>
      <w:rPr>
        <w:rFonts w:ascii="Times New Roman" w:eastAsia="Times New Roman" w:hAnsi="Times New Roman" w:cs="Times New Roman"/>
        <w:sz w:val="24"/>
      </w:rPr>
    </w:lvl>
    <w:lvl w:ilvl="4" w:tplc="F7646EEE">
      <w:numFmt w:val="bullet"/>
      <w:lvlText w:val="%s"/>
      <w:lvlJc w:val="left"/>
      <w:pPr>
        <w:ind w:left="0" w:firstLine="0"/>
      </w:pPr>
      <w:rPr>
        <w:rFonts w:ascii="Times New Roman" w:eastAsia="Times New Roman" w:hAnsi="Times New Roman" w:cs="Times New Roman"/>
        <w:sz w:val="24"/>
      </w:rPr>
    </w:lvl>
    <w:lvl w:ilvl="5" w:tplc="26A6FE5E">
      <w:numFmt w:val="bullet"/>
      <w:lvlText w:val="%s"/>
      <w:lvlJc w:val="left"/>
      <w:pPr>
        <w:ind w:left="0" w:firstLine="0"/>
      </w:pPr>
      <w:rPr>
        <w:rFonts w:ascii="Times New Roman" w:eastAsia="Times New Roman" w:hAnsi="Times New Roman" w:cs="Times New Roman"/>
        <w:sz w:val="24"/>
      </w:rPr>
    </w:lvl>
    <w:lvl w:ilvl="6" w:tplc="F9DE8362">
      <w:numFmt w:val="bullet"/>
      <w:lvlText w:val="%s"/>
      <w:lvlJc w:val="left"/>
      <w:pPr>
        <w:ind w:left="0" w:firstLine="0"/>
      </w:pPr>
      <w:rPr>
        <w:rFonts w:ascii="Times New Roman" w:eastAsia="Times New Roman" w:hAnsi="Times New Roman" w:cs="Times New Roman"/>
        <w:sz w:val="24"/>
      </w:rPr>
    </w:lvl>
    <w:lvl w:ilvl="7" w:tplc="AFCEFACA">
      <w:numFmt w:val="bullet"/>
      <w:lvlText w:val="%s"/>
      <w:lvlJc w:val="left"/>
      <w:pPr>
        <w:ind w:left="0" w:firstLine="0"/>
      </w:pPr>
      <w:rPr>
        <w:rFonts w:ascii="Times New Roman" w:eastAsia="Times New Roman" w:hAnsi="Times New Roman" w:cs="Times New Roman"/>
        <w:sz w:val="24"/>
      </w:rPr>
    </w:lvl>
    <w:lvl w:ilvl="8" w:tplc="AE6CF1C6">
      <w:numFmt w:val="bullet"/>
      <w:lvlText w:val="%s"/>
      <w:lvlJc w:val="left"/>
      <w:pPr>
        <w:ind w:left="0" w:firstLine="0"/>
      </w:pPr>
      <w:rPr>
        <w:rFonts w:ascii="Times New Roman" w:eastAsia="Times New Roman" w:hAnsi="Times New Roman" w:cs="Times New Roman"/>
        <w:sz w:val="24"/>
      </w:rPr>
    </w:lvl>
  </w:abstractNum>
  <w:abstractNum w:abstractNumId="8" w15:restartNumberingAfterBreak="0">
    <w:nsid w:val="144E38E5"/>
    <w:multiLevelType w:val="multilevel"/>
    <w:tmpl w:val="DF1A6A58"/>
    <w:lvl w:ilvl="0">
      <w:start w:val="1"/>
      <w:numFmt w:val="lowerLetter"/>
      <w:lvlText w:val="%1)"/>
      <w:lvlJc w:val="left"/>
      <w:pPr>
        <w:ind w:left="135" w:firstLine="0"/>
      </w:pPr>
      <w:rPr>
        <w:rFonts w:ascii="Times New Roman" w:eastAsia="Times New Roman" w:hAnsi="Times New Roman" w:cs="Times New Roman"/>
        <w:sz w:val="18"/>
      </w:rPr>
    </w:lvl>
    <w:lvl w:ilvl="1">
      <w:start w:val="1"/>
      <w:numFmt w:val="lowerLetter"/>
      <w:lvlText w:val="%2."/>
      <w:lvlJc w:val="left"/>
      <w:pPr>
        <w:ind w:left="1440" w:hanging="360"/>
      </w:pPr>
      <w:rPr>
        <w:rFonts w:ascii="Times New Roman" w:eastAsia="Times New Roman" w:hAnsi="Times New Roman" w:cs="Times New Roman"/>
        <w:sz w:val="24"/>
      </w:rPr>
    </w:lvl>
    <w:lvl w:ilvl="2">
      <w:start w:val="1"/>
      <w:numFmt w:val="lowerRoman"/>
      <w:lvlText w:val="%3."/>
      <w:lvlJc w:val="right"/>
      <w:pPr>
        <w:ind w:left="2160" w:hanging="180"/>
      </w:pPr>
      <w:rPr>
        <w:rFonts w:ascii="Times New Roman" w:eastAsia="Times New Roman" w:hAnsi="Times New Roman" w:cs="Times New Roman"/>
        <w:sz w:val="24"/>
      </w:rPr>
    </w:lvl>
    <w:lvl w:ilvl="3">
      <w:start w:val="1"/>
      <w:numFmt w:val="decimal"/>
      <w:lvlText w:val="%4."/>
      <w:lvlJc w:val="left"/>
      <w:pPr>
        <w:ind w:left="2880" w:hanging="360"/>
      </w:pPr>
      <w:rPr>
        <w:rFonts w:ascii="Times New Roman" w:eastAsia="Times New Roman" w:hAnsi="Times New Roman" w:cs="Times New Roman"/>
        <w:sz w:val="24"/>
      </w:rPr>
    </w:lvl>
    <w:lvl w:ilvl="4">
      <w:start w:val="1"/>
      <w:numFmt w:val="lowerLetter"/>
      <w:lvlText w:val="%5."/>
      <w:lvlJc w:val="left"/>
      <w:pPr>
        <w:ind w:left="3600" w:hanging="360"/>
      </w:pPr>
      <w:rPr>
        <w:rFonts w:ascii="Times New Roman" w:eastAsia="Times New Roman" w:hAnsi="Times New Roman" w:cs="Times New Roman"/>
        <w:sz w:val="24"/>
      </w:rPr>
    </w:lvl>
    <w:lvl w:ilvl="5">
      <w:start w:val="1"/>
      <w:numFmt w:val="lowerRoman"/>
      <w:lvlText w:val="%6."/>
      <w:lvlJc w:val="right"/>
      <w:pPr>
        <w:ind w:left="4320" w:hanging="180"/>
      </w:pPr>
      <w:rPr>
        <w:rFonts w:ascii="Times New Roman" w:eastAsia="Times New Roman" w:hAnsi="Times New Roman" w:cs="Times New Roman"/>
        <w:sz w:val="24"/>
      </w:rPr>
    </w:lvl>
    <w:lvl w:ilvl="6">
      <w:start w:val="1"/>
      <w:numFmt w:val="decimal"/>
      <w:lvlText w:val="%7."/>
      <w:lvlJc w:val="left"/>
      <w:pPr>
        <w:ind w:left="5040" w:hanging="360"/>
      </w:pPr>
      <w:rPr>
        <w:rFonts w:ascii="Times New Roman" w:eastAsia="Times New Roman" w:hAnsi="Times New Roman" w:cs="Times New Roman"/>
        <w:sz w:val="24"/>
      </w:rPr>
    </w:lvl>
    <w:lvl w:ilvl="7">
      <w:start w:val="1"/>
      <w:numFmt w:val="lowerLetter"/>
      <w:lvlText w:val="%8."/>
      <w:lvlJc w:val="left"/>
      <w:pPr>
        <w:ind w:left="5760" w:hanging="360"/>
      </w:pPr>
      <w:rPr>
        <w:rFonts w:ascii="Times New Roman" w:eastAsia="Times New Roman" w:hAnsi="Times New Roman" w:cs="Times New Roman"/>
        <w:sz w:val="24"/>
      </w:rPr>
    </w:lvl>
    <w:lvl w:ilvl="8">
      <w:start w:val="1"/>
      <w:numFmt w:val="lowerRoman"/>
      <w:lvlText w:val="%9."/>
      <w:lvlJc w:val="right"/>
      <w:pPr>
        <w:ind w:left="6480" w:hanging="180"/>
      </w:pPr>
      <w:rPr>
        <w:rFonts w:ascii="Times New Roman" w:eastAsia="Times New Roman" w:hAnsi="Times New Roman" w:cs="Times New Roman"/>
        <w:sz w:val="24"/>
      </w:rPr>
    </w:lvl>
  </w:abstractNum>
  <w:abstractNum w:abstractNumId="9" w15:restartNumberingAfterBreak="0">
    <w:nsid w:val="15A75062"/>
    <w:multiLevelType w:val="multilevel"/>
    <w:tmpl w:val="2E8AB562"/>
    <w:lvl w:ilvl="0">
      <w:start w:val="1"/>
      <w:numFmt w:val="lowerLetter"/>
      <w:lvlText w:val="%1)"/>
      <w:lvlJc w:val="left"/>
      <w:pPr>
        <w:ind w:left="540" w:hanging="360"/>
      </w:pPr>
      <w:rPr>
        <w:rFonts w:ascii="Times New Roman" w:eastAsia="Times New Roman" w:hAnsi="Times New Roman" w:cs="Times New Roman"/>
        <w:sz w:val="18"/>
      </w:rPr>
    </w:lvl>
    <w:lvl w:ilvl="1">
      <w:start w:val="1"/>
      <w:numFmt w:val="lowerLetter"/>
      <w:lvlText w:val="%2."/>
      <w:lvlJc w:val="left"/>
      <w:pPr>
        <w:ind w:left="1440" w:hanging="360"/>
      </w:pPr>
      <w:rPr>
        <w:rFonts w:ascii="Times New Roman" w:eastAsia="Times New Roman" w:hAnsi="Times New Roman" w:cs="Times New Roman"/>
        <w:sz w:val="24"/>
      </w:rPr>
    </w:lvl>
    <w:lvl w:ilvl="2">
      <w:start w:val="1"/>
      <w:numFmt w:val="lowerRoman"/>
      <w:lvlText w:val="%3."/>
      <w:lvlJc w:val="right"/>
      <w:pPr>
        <w:ind w:left="2160" w:hanging="180"/>
      </w:pPr>
      <w:rPr>
        <w:rFonts w:ascii="Times New Roman" w:eastAsia="Times New Roman" w:hAnsi="Times New Roman" w:cs="Times New Roman"/>
        <w:sz w:val="24"/>
      </w:rPr>
    </w:lvl>
    <w:lvl w:ilvl="3">
      <w:start w:val="1"/>
      <w:numFmt w:val="decimal"/>
      <w:lvlText w:val="%4."/>
      <w:lvlJc w:val="left"/>
      <w:pPr>
        <w:ind w:left="2880" w:hanging="360"/>
      </w:pPr>
      <w:rPr>
        <w:rFonts w:ascii="Times New Roman" w:eastAsia="Times New Roman" w:hAnsi="Times New Roman" w:cs="Times New Roman"/>
        <w:sz w:val="24"/>
      </w:rPr>
    </w:lvl>
    <w:lvl w:ilvl="4">
      <w:start w:val="1"/>
      <w:numFmt w:val="lowerLetter"/>
      <w:lvlText w:val="%5."/>
      <w:lvlJc w:val="left"/>
      <w:pPr>
        <w:ind w:left="3600" w:hanging="360"/>
      </w:pPr>
      <w:rPr>
        <w:rFonts w:ascii="Times New Roman" w:eastAsia="Times New Roman" w:hAnsi="Times New Roman" w:cs="Times New Roman"/>
        <w:sz w:val="24"/>
      </w:rPr>
    </w:lvl>
    <w:lvl w:ilvl="5">
      <w:start w:val="1"/>
      <w:numFmt w:val="lowerRoman"/>
      <w:lvlText w:val="%6."/>
      <w:lvlJc w:val="right"/>
      <w:pPr>
        <w:ind w:left="4320" w:hanging="180"/>
      </w:pPr>
      <w:rPr>
        <w:rFonts w:ascii="Times New Roman" w:eastAsia="Times New Roman" w:hAnsi="Times New Roman" w:cs="Times New Roman"/>
        <w:sz w:val="24"/>
      </w:rPr>
    </w:lvl>
    <w:lvl w:ilvl="6">
      <w:start w:val="1"/>
      <w:numFmt w:val="decimal"/>
      <w:lvlText w:val="%7."/>
      <w:lvlJc w:val="left"/>
      <w:pPr>
        <w:ind w:left="5040" w:hanging="360"/>
      </w:pPr>
      <w:rPr>
        <w:rFonts w:ascii="Times New Roman" w:eastAsia="Times New Roman" w:hAnsi="Times New Roman" w:cs="Times New Roman"/>
        <w:sz w:val="24"/>
      </w:rPr>
    </w:lvl>
    <w:lvl w:ilvl="7">
      <w:start w:val="1"/>
      <w:numFmt w:val="lowerLetter"/>
      <w:lvlText w:val="%8."/>
      <w:lvlJc w:val="left"/>
      <w:pPr>
        <w:ind w:left="5760" w:hanging="360"/>
      </w:pPr>
      <w:rPr>
        <w:rFonts w:ascii="Times New Roman" w:eastAsia="Times New Roman" w:hAnsi="Times New Roman" w:cs="Times New Roman"/>
        <w:sz w:val="24"/>
      </w:rPr>
    </w:lvl>
    <w:lvl w:ilvl="8">
      <w:start w:val="1"/>
      <w:numFmt w:val="lowerRoman"/>
      <w:lvlText w:val="%9."/>
      <w:lvlJc w:val="right"/>
      <w:pPr>
        <w:ind w:left="6480" w:hanging="180"/>
      </w:pPr>
      <w:rPr>
        <w:rFonts w:ascii="Times New Roman" w:eastAsia="Times New Roman" w:hAnsi="Times New Roman" w:cs="Times New Roman"/>
        <w:sz w:val="24"/>
      </w:rPr>
    </w:lvl>
  </w:abstractNum>
  <w:abstractNum w:abstractNumId="10" w15:restartNumberingAfterBreak="0">
    <w:nsid w:val="192F65AB"/>
    <w:multiLevelType w:val="hybridMultilevel"/>
    <w:tmpl w:val="5AB8AEEA"/>
    <w:lvl w:ilvl="0" w:tplc="DACA384E">
      <w:start w:val="1"/>
      <w:numFmt w:val="lowerLetter"/>
      <w:lvlText w:val="%1)"/>
      <w:lvlJc w:val="left"/>
      <w:pPr>
        <w:ind w:left="0" w:firstLine="855"/>
      </w:pPr>
      <w:rPr>
        <w:rFonts w:ascii="Times New Roman" w:eastAsia="Times New Roman" w:hAnsi="Times New Roman" w:cs="Times New Roman"/>
      </w:rPr>
    </w:lvl>
    <w:lvl w:ilvl="1" w:tplc="7E1EE224">
      <w:numFmt w:val="bullet"/>
      <w:lvlText w:val="%s"/>
      <w:lvlJc w:val="left"/>
      <w:pPr>
        <w:ind w:left="0" w:firstLine="0"/>
      </w:pPr>
      <w:rPr>
        <w:rFonts w:ascii="Times New Roman" w:eastAsia="Times New Roman" w:hAnsi="Times New Roman" w:cs="Times New Roman"/>
        <w:sz w:val="24"/>
      </w:rPr>
    </w:lvl>
    <w:lvl w:ilvl="2" w:tplc="119AC904">
      <w:numFmt w:val="bullet"/>
      <w:lvlText w:val="%s"/>
      <w:lvlJc w:val="left"/>
      <w:pPr>
        <w:ind w:left="0" w:firstLine="0"/>
      </w:pPr>
      <w:rPr>
        <w:rFonts w:ascii="Times New Roman" w:eastAsia="Times New Roman" w:hAnsi="Times New Roman" w:cs="Times New Roman"/>
        <w:sz w:val="24"/>
      </w:rPr>
    </w:lvl>
    <w:lvl w:ilvl="3" w:tplc="473649DE">
      <w:numFmt w:val="bullet"/>
      <w:lvlText w:val="%s"/>
      <w:lvlJc w:val="left"/>
      <w:pPr>
        <w:ind w:left="0" w:firstLine="0"/>
      </w:pPr>
      <w:rPr>
        <w:rFonts w:ascii="Times New Roman" w:eastAsia="Times New Roman" w:hAnsi="Times New Roman" w:cs="Times New Roman"/>
        <w:sz w:val="24"/>
      </w:rPr>
    </w:lvl>
    <w:lvl w:ilvl="4" w:tplc="59E2AA4E">
      <w:numFmt w:val="bullet"/>
      <w:lvlText w:val="%s"/>
      <w:lvlJc w:val="left"/>
      <w:pPr>
        <w:ind w:left="0" w:firstLine="0"/>
      </w:pPr>
      <w:rPr>
        <w:rFonts w:ascii="Times New Roman" w:eastAsia="Times New Roman" w:hAnsi="Times New Roman" w:cs="Times New Roman"/>
        <w:sz w:val="24"/>
      </w:rPr>
    </w:lvl>
    <w:lvl w:ilvl="5" w:tplc="18DAC87A">
      <w:numFmt w:val="bullet"/>
      <w:lvlText w:val="%s"/>
      <w:lvlJc w:val="left"/>
      <w:pPr>
        <w:ind w:left="0" w:firstLine="0"/>
      </w:pPr>
      <w:rPr>
        <w:rFonts w:ascii="Times New Roman" w:eastAsia="Times New Roman" w:hAnsi="Times New Roman" w:cs="Times New Roman"/>
        <w:sz w:val="24"/>
      </w:rPr>
    </w:lvl>
    <w:lvl w:ilvl="6" w:tplc="79427F5C">
      <w:numFmt w:val="bullet"/>
      <w:lvlText w:val="%s"/>
      <w:lvlJc w:val="left"/>
      <w:pPr>
        <w:ind w:left="0" w:firstLine="0"/>
      </w:pPr>
      <w:rPr>
        <w:rFonts w:ascii="Times New Roman" w:eastAsia="Times New Roman" w:hAnsi="Times New Roman" w:cs="Times New Roman"/>
        <w:sz w:val="24"/>
      </w:rPr>
    </w:lvl>
    <w:lvl w:ilvl="7" w:tplc="6DFCC552">
      <w:numFmt w:val="bullet"/>
      <w:lvlText w:val="%s"/>
      <w:lvlJc w:val="left"/>
      <w:pPr>
        <w:ind w:left="0" w:firstLine="0"/>
      </w:pPr>
      <w:rPr>
        <w:rFonts w:ascii="Times New Roman" w:eastAsia="Times New Roman" w:hAnsi="Times New Roman" w:cs="Times New Roman"/>
        <w:sz w:val="24"/>
      </w:rPr>
    </w:lvl>
    <w:lvl w:ilvl="8" w:tplc="80D4B7A6">
      <w:numFmt w:val="bullet"/>
      <w:lvlText w:val="%s"/>
      <w:lvlJc w:val="left"/>
      <w:pPr>
        <w:ind w:left="0" w:firstLine="0"/>
      </w:pPr>
      <w:rPr>
        <w:rFonts w:ascii="Times New Roman" w:eastAsia="Times New Roman" w:hAnsi="Times New Roman" w:cs="Times New Roman"/>
        <w:sz w:val="24"/>
      </w:rPr>
    </w:lvl>
  </w:abstractNum>
  <w:abstractNum w:abstractNumId="11" w15:restartNumberingAfterBreak="0">
    <w:nsid w:val="1BD74B72"/>
    <w:multiLevelType w:val="multilevel"/>
    <w:tmpl w:val="1C2AE432"/>
    <w:lvl w:ilvl="0">
      <w:start w:val="1"/>
      <w:numFmt w:val="decimal"/>
      <w:lvlText w:val="%1."/>
      <w:lvlJc w:val="left"/>
      <w:pPr>
        <w:ind w:left="555" w:hanging="555"/>
      </w:pPr>
      <w:rPr>
        <w:rFonts w:ascii="Times New Roman" w:eastAsia="Times New Roman" w:hAnsi="Times New Roman" w:cs="Times New Roman"/>
        <w:b/>
        <w:color w:val="FFFFFF"/>
      </w:rPr>
    </w:lvl>
    <w:lvl w:ilvl="1">
      <w:start w:val="1"/>
      <w:numFmt w:val="decimal"/>
      <w:lvlText w:val="%1.%2."/>
      <w:lvlJc w:val="left"/>
      <w:pPr>
        <w:ind w:left="1005" w:hanging="435"/>
      </w:pPr>
    </w:lvl>
    <w:lvl w:ilvl="2">
      <w:start w:val="1"/>
      <w:numFmt w:val="decimal"/>
      <w:lvlText w:val="%1.%2.%3."/>
      <w:lvlJc w:val="left"/>
      <w:pPr>
        <w:ind w:left="285" w:firstLine="0"/>
      </w:pPr>
    </w:lvl>
    <w:lvl w:ilvl="3">
      <w:start w:val="1"/>
      <w:numFmt w:val="decimal"/>
      <w:lvlText w:val="%1.%2.%3.%4."/>
      <w:lvlJc w:val="left"/>
      <w:pPr>
        <w:ind w:left="855" w:firstLine="0"/>
      </w:pPr>
      <w:rPr>
        <w:rFonts w:ascii="Times New Roman" w:eastAsia="Times New Roman" w:hAnsi="Times New Roman" w:cs="Times New Roman"/>
        <w:color w:val="FF0000"/>
      </w:rPr>
    </w:lvl>
    <w:lvl w:ilvl="4">
      <w:start w:val="1"/>
      <w:numFmt w:val="decimal"/>
      <w:lvlText w:val="%1.%2.%3.%4.%5."/>
      <w:lvlJc w:val="left"/>
      <w:pPr>
        <w:ind w:left="2235" w:hanging="795"/>
      </w:pPr>
      <w:rPr>
        <w:rFonts w:ascii="Times New Roman" w:eastAsia="Times New Roman" w:hAnsi="Times New Roman" w:cs="Times New Roman"/>
        <w:sz w:val="24"/>
      </w:rPr>
    </w:lvl>
    <w:lvl w:ilvl="5">
      <w:start w:val="1"/>
      <w:numFmt w:val="decimal"/>
      <w:lvlText w:val="%1.%2.%3.%4.%5.%6."/>
      <w:lvlJc w:val="left"/>
      <w:pPr>
        <w:ind w:left="2730" w:hanging="930"/>
      </w:pPr>
      <w:rPr>
        <w:rFonts w:ascii="Times New Roman" w:eastAsia="Times New Roman" w:hAnsi="Times New Roman" w:cs="Times New Roman"/>
        <w:sz w:val="24"/>
      </w:rPr>
    </w:lvl>
    <w:lvl w:ilvl="6">
      <w:start w:val="1"/>
      <w:numFmt w:val="decimal"/>
      <w:lvlText w:val="%1.%2.%3.%4.%5.%6.%7."/>
      <w:lvlJc w:val="left"/>
      <w:pPr>
        <w:ind w:left="3240" w:hanging="1080"/>
      </w:pPr>
      <w:rPr>
        <w:rFonts w:ascii="Times New Roman" w:eastAsia="Times New Roman" w:hAnsi="Times New Roman" w:cs="Times New Roman"/>
        <w:sz w:val="24"/>
      </w:rPr>
    </w:lvl>
    <w:lvl w:ilvl="7">
      <w:start w:val="1"/>
      <w:numFmt w:val="decimal"/>
      <w:lvlText w:val="%1.%2.%3.%4.%5.%6.%7.%8."/>
      <w:lvlJc w:val="left"/>
      <w:pPr>
        <w:ind w:left="3750" w:hanging="1230"/>
      </w:pPr>
      <w:rPr>
        <w:rFonts w:ascii="Times New Roman" w:eastAsia="Times New Roman" w:hAnsi="Times New Roman" w:cs="Times New Roman"/>
        <w:sz w:val="24"/>
      </w:rPr>
    </w:lvl>
    <w:lvl w:ilvl="8">
      <w:start w:val="1"/>
      <w:numFmt w:val="decimal"/>
      <w:lvlText w:val="%1.%2.%3.%4.%5.%6.%7.%8.%9."/>
      <w:lvlJc w:val="left"/>
      <w:pPr>
        <w:ind w:left="4320" w:hanging="1440"/>
      </w:pPr>
      <w:rPr>
        <w:rFonts w:ascii="Times New Roman" w:eastAsia="Times New Roman" w:hAnsi="Times New Roman" w:cs="Times New Roman"/>
        <w:sz w:val="24"/>
      </w:rPr>
    </w:lvl>
  </w:abstractNum>
  <w:abstractNum w:abstractNumId="12" w15:restartNumberingAfterBreak="0">
    <w:nsid w:val="1C8008D9"/>
    <w:multiLevelType w:val="singleLevel"/>
    <w:tmpl w:val="2B723CDA"/>
    <w:lvl w:ilvl="0">
      <w:start w:val="1"/>
      <w:numFmt w:val="lowerLetter"/>
      <w:lvlText w:val="%1)"/>
      <w:lvlJc w:val="left"/>
      <w:pPr>
        <w:ind w:left="285" w:hanging="285"/>
      </w:pPr>
      <w:rPr>
        <w:rFonts w:ascii="Times New Roman" w:eastAsia="Times New Roman" w:hAnsi="Times New Roman" w:cs="Times New Roman"/>
        <w:sz w:val="18"/>
      </w:rPr>
    </w:lvl>
  </w:abstractNum>
  <w:abstractNum w:abstractNumId="13" w15:restartNumberingAfterBreak="0">
    <w:nsid w:val="1DAD1B6C"/>
    <w:multiLevelType w:val="multilevel"/>
    <w:tmpl w:val="4650CE38"/>
    <w:lvl w:ilvl="0">
      <w:start w:val="3"/>
      <w:numFmt w:val="decimal"/>
      <w:lvlText w:val="%1)"/>
      <w:lvlJc w:val="left"/>
      <w:pPr>
        <w:ind w:left="360" w:hanging="360"/>
      </w:pPr>
      <w:rPr>
        <w:rFonts w:ascii="3" w:eastAsia="3" w:hAnsi="3" w:cs="3"/>
        <w:sz w:val="24"/>
      </w:rPr>
    </w:lvl>
    <w:lvl w:ilvl="1">
      <w:start w:val="1"/>
      <w:numFmt w:val="lowerLetter"/>
      <w:lvlText w:val="%2)"/>
      <w:lvlJc w:val="left"/>
      <w:pPr>
        <w:ind w:left="720" w:hanging="360"/>
      </w:pPr>
      <w:rPr>
        <w:rFonts w:ascii="Times New Roman" w:eastAsia="Times New Roman" w:hAnsi="Times New Roman" w:cs="Times New Roman"/>
        <w:sz w:val="24"/>
      </w:rPr>
    </w:lvl>
    <w:lvl w:ilvl="2">
      <w:start w:val="1"/>
      <w:numFmt w:val="lowerRoman"/>
      <w:lvlText w:val="%3)"/>
      <w:lvlJc w:val="left"/>
      <w:pPr>
        <w:ind w:left="1080" w:hanging="360"/>
      </w:pPr>
      <w:rPr>
        <w:rFonts w:ascii="Times New Roman" w:eastAsia="Times New Roman" w:hAnsi="Times New Roman" w:cs="Times New Roman"/>
        <w:sz w:val="24"/>
      </w:rPr>
    </w:lvl>
    <w:lvl w:ilvl="3">
      <w:start w:val="1"/>
      <w:numFmt w:val="decimal"/>
      <w:lvlText w:val="(%4)"/>
      <w:lvlJc w:val="left"/>
      <w:pPr>
        <w:ind w:left="1440" w:hanging="360"/>
      </w:pPr>
      <w:rPr>
        <w:rFonts w:ascii="Times New Roman" w:eastAsia="Times New Roman" w:hAnsi="Times New Roman" w:cs="Times New Roman"/>
        <w:sz w:val="24"/>
      </w:rPr>
    </w:lvl>
    <w:lvl w:ilvl="4">
      <w:start w:val="1"/>
      <w:numFmt w:val="lowerLetter"/>
      <w:lvlText w:val="(%5)"/>
      <w:lvlJc w:val="left"/>
      <w:pPr>
        <w:ind w:left="1800" w:hanging="360"/>
      </w:pPr>
      <w:rPr>
        <w:rFonts w:ascii="Times New Roman" w:eastAsia="Times New Roman" w:hAnsi="Times New Roman" w:cs="Times New Roman"/>
        <w:sz w:val="24"/>
      </w:rPr>
    </w:lvl>
    <w:lvl w:ilvl="5">
      <w:start w:val="1"/>
      <w:numFmt w:val="lowerRoman"/>
      <w:lvlText w:val="(%6)"/>
      <w:lvlJc w:val="left"/>
      <w:pPr>
        <w:ind w:left="2160" w:hanging="360"/>
      </w:pPr>
      <w:rPr>
        <w:rFonts w:ascii="Times New Roman" w:eastAsia="Times New Roman" w:hAnsi="Times New Roman" w:cs="Times New Roman"/>
        <w:sz w:val="24"/>
      </w:rPr>
    </w:lvl>
    <w:lvl w:ilvl="6">
      <w:start w:val="1"/>
      <w:numFmt w:val="decimal"/>
      <w:lvlText w:val="%7."/>
      <w:lvlJc w:val="left"/>
      <w:pPr>
        <w:ind w:left="2520" w:hanging="360"/>
      </w:pPr>
      <w:rPr>
        <w:rFonts w:ascii="Times New Roman" w:eastAsia="Times New Roman" w:hAnsi="Times New Roman" w:cs="Times New Roman"/>
        <w:sz w:val="24"/>
      </w:rPr>
    </w:lvl>
    <w:lvl w:ilvl="7">
      <w:start w:val="1"/>
      <w:numFmt w:val="lowerLetter"/>
      <w:lvlText w:val="%8."/>
      <w:lvlJc w:val="left"/>
      <w:pPr>
        <w:ind w:left="2880" w:hanging="360"/>
      </w:pPr>
      <w:rPr>
        <w:rFonts w:ascii="Times New Roman" w:eastAsia="Times New Roman" w:hAnsi="Times New Roman" w:cs="Times New Roman"/>
        <w:sz w:val="24"/>
      </w:rPr>
    </w:lvl>
    <w:lvl w:ilvl="8">
      <w:start w:val="1"/>
      <w:numFmt w:val="lowerRoman"/>
      <w:lvlText w:val="%9."/>
      <w:lvlJc w:val="left"/>
      <w:pPr>
        <w:ind w:left="3240" w:hanging="360"/>
      </w:pPr>
      <w:rPr>
        <w:rFonts w:ascii="Times New Roman" w:eastAsia="Times New Roman" w:hAnsi="Times New Roman" w:cs="Times New Roman"/>
        <w:sz w:val="24"/>
      </w:rPr>
    </w:lvl>
  </w:abstractNum>
  <w:abstractNum w:abstractNumId="14" w15:restartNumberingAfterBreak="0">
    <w:nsid w:val="1E9F659E"/>
    <w:multiLevelType w:val="multilevel"/>
    <w:tmpl w:val="63FC30DC"/>
    <w:lvl w:ilvl="0">
      <w:start w:val="19"/>
      <w:numFmt w:val="decimal"/>
      <w:lvlText w:val="%1."/>
      <w:lvlJc w:val="left"/>
      <w:pPr>
        <w:ind w:left="360" w:hanging="360"/>
      </w:pPr>
      <w:rPr>
        <w:rFonts w:ascii="Times New Roman" w:eastAsia="Times New Roman" w:hAnsi="Times New Roman" w:cs="Times New Roman"/>
        <w:sz w:val="24"/>
      </w:rPr>
    </w:lvl>
    <w:lvl w:ilvl="1">
      <w:start w:val="1"/>
      <w:numFmt w:val="decimal"/>
      <w:lvlText w:val="%1.%2."/>
      <w:lvlJc w:val="left"/>
      <w:pPr>
        <w:ind w:left="795" w:hanging="435"/>
      </w:pPr>
      <w:rPr>
        <w:rFonts w:ascii="Times New Roman" w:eastAsia="Times New Roman" w:hAnsi="Times New Roman" w:cs="Times New Roman"/>
        <w:sz w:val="24"/>
      </w:rPr>
    </w:lvl>
    <w:lvl w:ilvl="2">
      <w:start w:val="1"/>
      <w:numFmt w:val="lowerLetter"/>
      <w:lvlText w:val="%3)"/>
      <w:lvlJc w:val="left"/>
      <w:pPr>
        <w:ind w:left="285" w:firstLine="0"/>
      </w:pPr>
      <w:rPr>
        <w:rFonts w:ascii="Times New Roman" w:eastAsia="Times New Roman" w:hAnsi="Times New Roman" w:cs="Times New Roman"/>
        <w:color w:val="000000"/>
      </w:rPr>
    </w:lvl>
    <w:lvl w:ilvl="3">
      <w:start w:val="1"/>
      <w:numFmt w:val="decimal"/>
      <w:lvlText w:val="%1.%2.%3.%4."/>
      <w:lvlJc w:val="left"/>
      <w:pPr>
        <w:ind w:left="1725" w:hanging="645"/>
      </w:pPr>
      <w:rPr>
        <w:rFonts w:ascii="Times New Roman" w:eastAsia="Times New Roman" w:hAnsi="Times New Roman" w:cs="Times New Roman"/>
        <w:sz w:val="24"/>
      </w:rPr>
    </w:lvl>
    <w:lvl w:ilvl="4">
      <w:start w:val="1"/>
      <w:numFmt w:val="decimal"/>
      <w:lvlText w:val="%1.%2.%3.%4.%5."/>
      <w:lvlJc w:val="left"/>
      <w:pPr>
        <w:ind w:left="2235" w:hanging="795"/>
      </w:pPr>
      <w:rPr>
        <w:rFonts w:ascii="Times New Roman" w:eastAsia="Times New Roman" w:hAnsi="Times New Roman" w:cs="Times New Roman"/>
        <w:sz w:val="24"/>
      </w:rPr>
    </w:lvl>
    <w:lvl w:ilvl="5">
      <w:start w:val="1"/>
      <w:numFmt w:val="decimal"/>
      <w:lvlText w:val="%1.%2.%3.%4.%5.%6."/>
      <w:lvlJc w:val="left"/>
      <w:pPr>
        <w:ind w:left="2730" w:hanging="930"/>
      </w:pPr>
      <w:rPr>
        <w:rFonts w:ascii="Times New Roman" w:eastAsia="Times New Roman" w:hAnsi="Times New Roman" w:cs="Times New Roman"/>
        <w:sz w:val="24"/>
      </w:rPr>
    </w:lvl>
    <w:lvl w:ilvl="6">
      <w:start w:val="1"/>
      <w:numFmt w:val="decimal"/>
      <w:lvlText w:val="%1.%2.%3.%4.%5.%6.%7."/>
      <w:lvlJc w:val="left"/>
      <w:pPr>
        <w:ind w:left="3240" w:hanging="1080"/>
      </w:pPr>
      <w:rPr>
        <w:rFonts w:ascii="Times New Roman" w:eastAsia="Times New Roman" w:hAnsi="Times New Roman" w:cs="Times New Roman"/>
        <w:sz w:val="24"/>
      </w:rPr>
    </w:lvl>
    <w:lvl w:ilvl="7">
      <w:start w:val="1"/>
      <w:numFmt w:val="decimal"/>
      <w:lvlText w:val="%1.%2.%3.%4.%5.%6.%7.%8."/>
      <w:lvlJc w:val="left"/>
      <w:pPr>
        <w:ind w:left="3750" w:hanging="1230"/>
      </w:pPr>
      <w:rPr>
        <w:rFonts w:ascii="Times New Roman" w:eastAsia="Times New Roman" w:hAnsi="Times New Roman" w:cs="Times New Roman"/>
        <w:sz w:val="24"/>
      </w:rPr>
    </w:lvl>
    <w:lvl w:ilvl="8">
      <w:start w:val="1"/>
      <w:numFmt w:val="decimal"/>
      <w:lvlText w:val="%1.%2.%3.%4.%5.%6.%7.%8.%9."/>
      <w:lvlJc w:val="left"/>
      <w:pPr>
        <w:ind w:left="4320" w:hanging="1440"/>
      </w:pPr>
      <w:rPr>
        <w:rFonts w:ascii="Times New Roman" w:eastAsia="Times New Roman" w:hAnsi="Times New Roman" w:cs="Times New Roman"/>
        <w:sz w:val="24"/>
      </w:rPr>
    </w:lvl>
  </w:abstractNum>
  <w:abstractNum w:abstractNumId="15" w15:restartNumberingAfterBreak="0">
    <w:nsid w:val="21044406"/>
    <w:multiLevelType w:val="hybridMultilevel"/>
    <w:tmpl w:val="B2D671A4"/>
    <w:lvl w:ilvl="0" w:tplc="1938E20A">
      <w:start w:val="1"/>
      <w:numFmt w:val="lowerLetter"/>
      <w:lvlText w:val="%1)"/>
      <w:lvlJc w:val="left"/>
      <w:pPr>
        <w:ind w:left="0" w:hanging="240"/>
      </w:pPr>
      <w:rPr>
        <w:rFonts w:ascii="Times New Roman" w:eastAsia="Times New Roman" w:hAnsi="Times New Roman" w:cs="Times New Roman"/>
      </w:rPr>
    </w:lvl>
    <w:lvl w:ilvl="1" w:tplc="500A29EA">
      <w:numFmt w:val="bullet"/>
      <w:lvlText w:val="%s"/>
      <w:lvlJc w:val="left"/>
      <w:pPr>
        <w:ind w:left="0" w:firstLine="0"/>
      </w:pPr>
      <w:rPr>
        <w:rFonts w:ascii="Times New Roman" w:eastAsia="Times New Roman" w:hAnsi="Times New Roman" w:cs="Times New Roman"/>
        <w:sz w:val="24"/>
      </w:rPr>
    </w:lvl>
    <w:lvl w:ilvl="2" w:tplc="5940681E">
      <w:numFmt w:val="bullet"/>
      <w:lvlText w:val="%s"/>
      <w:lvlJc w:val="left"/>
      <w:pPr>
        <w:ind w:left="0" w:firstLine="0"/>
      </w:pPr>
      <w:rPr>
        <w:rFonts w:ascii="Times New Roman" w:eastAsia="Times New Roman" w:hAnsi="Times New Roman" w:cs="Times New Roman"/>
        <w:sz w:val="24"/>
      </w:rPr>
    </w:lvl>
    <w:lvl w:ilvl="3" w:tplc="AC5E0DFE">
      <w:numFmt w:val="bullet"/>
      <w:lvlText w:val="%s"/>
      <w:lvlJc w:val="left"/>
      <w:pPr>
        <w:ind w:left="0" w:firstLine="0"/>
      </w:pPr>
      <w:rPr>
        <w:rFonts w:ascii="Times New Roman" w:eastAsia="Times New Roman" w:hAnsi="Times New Roman" w:cs="Times New Roman"/>
        <w:sz w:val="24"/>
      </w:rPr>
    </w:lvl>
    <w:lvl w:ilvl="4" w:tplc="229C45EE">
      <w:numFmt w:val="bullet"/>
      <w:lvlText w:val="%s"/>
      <w:lvlJc w:val="left"/>
      <w:pPr>
        <w:ind w:left="0" w:firstLine="0"/>
      </w:pPr>
      <w:rPr>
        <w:rFonts w:ascii="Times New Roman" w:eastAsia="Times New Roman" w:hAnsi="Times New Roman" w:cs="Times New Roman"/>
        <w:sz w:val="24"/>
      </w:rPr>
    </w:lvl>
    <w:lvl w:ilvl="5" w:tplc="0B228248">
      <w:numFmt w:val="bullet"/>
      <w:lvlText w:val="%s"/>
      <w:lvlJc w:val="left"/>
      <w:pPr>
        <w:ind w:left="0" w:firstLine="0"/>
      </w:pPr>
      <w:rPr>
        <w:rFonts w:ascii="Times New Roman" w:eastAsia="Times New Roman" w:hAnsi="Times New Roman" w:cs="Times New Roman"/>
        <w:sz w:val="24"/>
      </w:rPr>
    </w:lvl>
    <w:lvl w:ilvl="6" w:tplc="7CC03C88">
      <w:numFmt w:val="bullet"/>
      <w:lvlText w:val="%s"/>
      <w:lvlJc w:val="left"/>
      <w:pPr>
        <w:ind w:left="0" w:firstLine="0"/>
      </w:pPr>
      <w:rPr>
        <w:rFonts w:ascii="Times New Roman" w:eastAsia="Times New Roman" w:hAnsi="Times New Roman" w:cs="Times New Roman"/>
        <w:sz w:val="24"/>
      </w:rPr>
    </w:lvl>
    <w:lvl w:ilvl="7" w:tplc="A538EB32">
      <w:numFmt w:val="bullet"/>
      <w:lvlText w:val="%s"/>
      <w:lvlJc w:val="left"/>
      <w:pPr>
        <w:ind w:left="0" w:firstLine="0"/>
      </w:pPr>
      <w:rPr>
        <w:rFonts w:ascii="Times New Roman" w:eastAsia="Times New Roman" w:hAnsi="Times New Roman" w:cs="Times New Roman"/>
        <w:sz w:val="24"/>
      </w:rPr>
    </w:lvl>
    <w:lvl w:ilvl="8" w:tplc="722ECC14">
      <w:numFmt w:val="bullet"/>
      <w:lvlText w:val="%s"/>
      <w:lvlJc w:val="left"/>
      <w:pPr>
        <w:ind w:left="0" w:firstLine="0"/>
      </w:pPr>
      <w:rPr>
        <w:rFonts w:ascii="Times New Roman" w:eastAsia="Times New Roman" w:hAnsi="Times New Roman" w:cs="Times New Roman"/>
        <w:sz w:val="24"/>
      </w:rPr>
    </w:lvl>
  </w:abstractNum>
  <w:abstractNum w:abstractNumId="16" w15:restartNumberingAfterBreak="0">
    <w:nsid w:val="24EB7F51"/>
    <w:multiLevelType w:val="multilevel"/>
    <w:tmpl w:val="41326E66"/>
    <w:lvl w:ilvl="0">
      <w:start w:val="1"/>
      <w:numFmt w:val="lowerLetter"/>
      <w:lvlText w:val="%1)"/>
      <w:lvlJc w:val="left"/>
      <w:pPr>
        <w:ind w:left="570" w:firstLine="0"/>
      </w:pPr>
      <w:rPr>
        <w:rFonts w:ascii="Times New Roman" w:eastAsia="Times New Roman" w:hAnsi="Times New Roman" w:cs="Times New Roman"/>
        <w:color w:val="FF0000"/>
      </w:rPr>
    </w:lvl>
    <w:lvl w:ilvl="1">
      <w:start w:val="1"/>
      <w:numFmt w:val="lowerLetter"/>
      <w:lvlText w:val="%2."/>
      <w:lvlJc w:val="left"/>
      <w:pPr>
        <w:ind w:left="1440" w:hanging="360"/>
      </w:pPr>
      <w:rPr>
        <w:rFonts w:ascii="Times New Roman" w:eastAsia="Times New Roman" w:hAnsi="Times New Roman" w:cs="Times New Roman"/>
        <w:sz w:val="24"/>
      </w:rPr>
    </w:lvl>
    <w:lvl w:ilvl="2">
      <w:start w:val="1"/>
      <w:numFmt w:val="lowerRoman"/>
      <w:lvlText w:val="%3."/>
      <w:lvlJc w:val="right"/>
      <w:pPr>
        <w:ind w:left="2160" w:hanging="180"/>
      </w:pPr>
      <w:rPr>
        <w:rFonts w:ascii="Times New Roman" w:eastAsia="Times New Roman" w:hAnsi="Times New Roman" w:cs="Times New Roman"/>
        <w:sz w:val="24"/>
      </w:rPr>
    </w:lvl>
    <w:lvl w:ilvl="3">
      <w:start w:val="1"/>
      <w:numFmt w:val="decimal"/>
      <w:lvlText w:val="%4."/>
      <w:lvlJc w:val="left"/>
      <w:pPr>
        <w:ind w:left="2880" w:hanging="360"/>
      </w:pPr>
      <w:rPr>
        <w:rFonts w:ascii="Times New Roman" w:eastAsia="Times New Roman" w:hAnsi="Times New Roman" w:cs="Times New Roman"/>
        <w:sz w:val="24"/>
      </w:rPr>
    </w:lvl>
    <w:lvl w:ilvl="4">
      <w:start w:val="1"/>
      <w:numFmt w:val="lowerLetter"/>
      <w:lvlText w:val="%5."/>
      <w:lvlJc w:val="left"/>
      <w:pPr>
        <w:ind w:left="3600" w:hanging="360"/>
      </w:pPr>
      <w:rPr>
        <w:rFonts w:ascii="Times New Roman" w:eastAsia="Times New Roman" w:hAnsi="Times New Roman" w:cs="Times New Roman"/>
        <w:sz w:val="24"/>
      </w:rPr>
    </w:lvl>
    <w:lvl w:ilvl="5">
      <w:start w:val="1"/>
      <w:numFmt w:val="lowerRoman"/>
      <w:lvlText w:val="%6."/>
      <w:lvlJc w:val="right"/>
      <w:pPr>
        <w:ind w:left="4320" w:hanging="180"/>
      </w:pPr>
      <w:rPr>
        <w:rFonts w:ascii="Times New Roman" w:eastAsia="Times New Roman" w:hAnsi="Times New Roman" w:cs="Times New Roman"/>
        <w:sz w:val="24"/>
      </w:rPr>
    </w:lvl>
    <w:lvl w:ilvl="6">
      <w:start w:val="1"/>
      <w:numFmt w:val="decimal"/>
      <w:lvlText w:val="%7."/>
      <w:lvlJc w:val="left"/>
      <w:pPr>
        <w:ind w:left="5040" w:hanging="360"/>
      </w:pPr>
      <w:rPr>
        <w:rFonts w:ascii="Times New Roman" w:eastAsia="Times New Roman" w:hAnsi="Times New Roman" w:cs="Times New Roman"/>
        <w:sz w:val="24"/>
      </w:rPr>
    </w:lvl>
    <w:lvl w:ilvl="7">
      <w:start w:val="1"/>
      <w:numFmt w:val="lowerLetter"/>
      <w:lvlText w:val="%8."/>
      <w:lvlJc w:val="left"/>
      <w:pPr>
        <w:ind w:left="5760" w:hanging="360"/>
      </w:pPr>
      <w:rPr>
        <w:rFonts w:ascii="Times New Roman" w:eastAsia="Times New Roman" w:hAnsi="Times New Roman" w:cs="Times New Roman"/>
        <w:sz w:val="24"/>
      </w:rPr>
    </w:lvl>
    <w:lvl w:ilvl="8">
      <w:start w:val="1"/>
      <w:numFmt w:val="lowerRoman"/>
      <w:lvlText w:val="%9."/>
      <w:lvlJc w:val="right"/>
      <w:pPr>
        <w:ind w:left="6480" w:hanging="180"/>
      </w:pPr>
      <w:rPr>
        <w:rFonts w:ascii="Times New Roman" w:eastAsia="Times New Roman" w:hAnsi="Times New Roman" w:cs="Times New Roman"/>
        <w:sz w:val="24"/>
      </w:rPr>
    </w:lvl>
  </w:abstractNum>
  <w:abstractNum w:abstractNumId="17" w15:restartNumberingAfterBreak="0">
    <w:nsid w:val="2A6E78FC"/>
    <w:multiLevelType w:val="multilevel"/>
    <w:tmpl w:val="60866DA8"/>
    <w:lvl w:ilvl="0">
      <w:start w:val="1"/>
      <w:numFmt w:val="decimal"/>
      <w:lvlText w:val="%1."/>
      <w:lvlJc w:val="left"/>
      <w:pPr>
        <w:ind w:left="720" w:hanging="360"/>
      </w:pPr>
      <w:rPr>
        <w:rFonts w:ascii="Times New Roman" w:eastAsia="Times New Roman" w:hAnsi="Times New Roman" w:cs="Times New Roman"/>
        <w:sz w:val="24"/>
      </w:rPr>
    </w:lvl>
    <w:lvl w:ilvl="1">
      <w:start w:val="1"/>
      <w:numFmt w:val="lowerLetter"/>
      <w:lvlText w:val="%2."/>
      <w:lvlJc w:val="left"/>
      <w:pPr>
        <w:ind w:left="1440" w:hanging="360"/>
      </w:pPr>
      <w:rPr>
        <w:rFonts w:ascii="Times New Roman" w:eastAsia="Times New Roman" w:hAnsi="Times New Roman" w:cs="Times New Roman"/>
        <w:sz w:val="24"/>
      </w:rPr>
    </w:lvl>
    <w:lvl w:ilvl="2">
      <w:start w:val="1"/>
      <w:numFmt w:val="lowerRoman"/>
      <w:lvlText w:val="%3."/>
      <w:lvlJc w:val="right"/>
      <w:pPr>
        <w:ind w:left="2160" w:hanging="180"/>
      </w:pPr>
      <w:rPr>
        <w:rFonts w:ascii="Times New Roman" w:eastAsia="Times New Roman" w:hAnsi="Times New Roman" w:cs="Times New Roman"/>
        <w:sz w:val="24"/>
      </w:rPr>
    </w:lvl>
    <w:lvl w:ilvl="3">
      <w:start w:val="1"/>
      <w:numFmt w:val="decimal"/>
      <w:lvlText w:val="%4."/>
      <w:lvlJc w:val="left"/>
      <w:pPr>
        <w:ind w:left="2880" w:hanging="360"/>
      </w:pPr>
      <w:rPr>
        <w:rFonts w:ascii="Times New Roman" w:eastAsia="Times New Roman" w:hAnsi="Times New Roman" w:cs="Times New Roman"/>
        <w:sz w:val="24"/>
      </w:rPr>
    </w:lvl>
    <w:lvl w:ilvl="4">
      <w:start w:val="1"/>
      <w:numFmt w:val="lowerLetter"/>
      <w:lvlText w:val="%5."/>
      <w:lvlJc w:val="left"/>
      <w:pPr>
        <w:ind w:left="3600" w:hanging="360"/>
      </w:pPr>
      <w:rPr>
        <w:rFonts w:ascii="Times New Roman" w:eastAsia="Times New Roman" w:hAnsi="Times New Roman" w:cs="Times New Roman"/>
        <w:sz w:val="24"/>
      </w:rPr>
    </w:lvl>
    <w:lvl w:ilvl="5">
      <w:start w:val="1"/>
      <w:numFmt w:val="lowerRoman"/>
      <w:lvlText w:val="%6."/>
      <w:lvlJc w:val="right"/>
      <w:pPr>
        <w:ind w:left="4320" w:hanging="180"/>
      </w:pPr>
      <w:rPr>
        <w:rFonts w:ascii="Times New Roman" w:eastAsia="Times New Roman" w:hAnsi="Times New Roman" w:cs="Times New Roman"/>
        <w:sz w:val="24"/>
      </w:rPr>
    </w:lvl>
    <w:lvl w:ilvl="6">
      <w:start w:val="1"/>
      <w:numFmt w:val="decimal"/>
      <w:lvlText w:val="%7."/>
      <w:lvlJc w:val="left"/>
      <w:pPr>
        <w:ind w:left="5040" w:hanging="360"/>
      </w:pPr>
      <w:rPr>
        <w:rFonts w:ascii="Times New Roman" w:eastAsia="Times New Roman" w:hAnsi="Times New Roman" w:cs="Times New Roman"/>
        <w:sz w:val="24"/>
      </w:rPr>
    </w:lvl>
    <w:lvl w:ilvl="7">
      <w:start w:val="1"/>
      <w:numFmt w:val="lowerLetter"/>
      <w:lvlText w:val="%8."/>
      <w:lvlJc w:val="left"/>
      <w:pPr>
        <w:ind w:left="5760" w:hanging="360"/>
      </w:pPr>
      <w:rPr>
        <w:rFonts w:ascii="Times New Roman" w:eastAsia="Times New Roman" w:hAnsi="Times New Roman" w:cs="Times New Roman"/>
        <w:sz w:val="24"/>
      </w:rPr>
    </w:lvl>
    <w:lvl w:ilvl="8">
      <w:start w:val="1"/>
      <w:numFmt w:val="lowerRoman"/>
      <w:lvlText w:val="%9."/>
      <w:lvlJc w:val="right"/>
      <w:pPr>
        <w:ind w:left="6480" w:hanging="180"/>
      </w:pPr>
      <w:rPr>
        <w:rFonts w:ascii="Times New Roman" w:eastAsia="Times New Roman" w:hAnsi="Times New Roman" w:cs="Times New Roman"/>
        <w:sz w:val="24"/>
      </w:rPr>
    </w:lvl>
  </w:abstractNum>
  <w:abstractNum w:abstractNumId="18" w15:restartNumberingAfterBreak="0">
    <w:nsid w:val="2CB42D01"/>
    <w:multiLevelType w:val="hybridMultilevel"/>
    <w:tmpl w:val="84F8940A"/>
    <w:lvl w:ilvl="0" w:tplc="C9A42D28">
      <w:start w:val="1"/>
      <w:numFmt w:val="lowerLetter"/>
      <w:lvlText w:val="%1)"/>
      <w:lvlJc w:val="left"/>
      <w:pPr>
        <w:ind w:left="105" w:firstLine="0"/>
      </w:pPr>
      <w:rPr>
        <w:rFonts w:ascii="Times New Roman" w:eastAsia="Times New Roman" w:hAnsi="Times New Roman" w:cs="Times New Roman"/>
      </w:rPr>
    </w:lvl>
    <w:lvl w:ilvl="1" w:tplc="D152E9D6">
      <w:numFmt w:val="bullet"/>
      <w:lvlText w:val="%s"/>
      <w:lvlJc w:val="left"/>
      <w:pPr>
        <w:ind w:left="0" w:firstLine="0"/>
      </w:pPr>
      <w:rPr>
        <w:rFonts w:ascii="Times New Roman" w:eastAsia="Times New Roman" w:hAnsi="Times New Roman" w:cs="Times New Roman"/>
        <w:sz w:val="24"/>
      </w:rPr>
    </w:lvl>
    <w:lvl w:ilvl="2" w:tplc="588696F8">
      <w:numFmt w:val="bullet"/>
      <w:lvlText w:val="%s"/>
      <w:lvlJc w:val="left"/>
      <w:pPr>
        <w:ind w:left="0" w:firstLine="0"/>
      </w:pPr>
      <w:rPr>
        <w:rFonts w:ascii="Times New Roman" w:eastAsia="Times New Roman" w:hAnsi="Times New Roman" w:cs="Times New Roman"/>
        <w:sz w:val="24"/>
      </w:rPr>
    </w:lvl>
    <w:lvl w:ilvl="3" w:tplc="13F040A8">
      <w:numFmt w:val="bullet"/>
      <w:lvlText w:val="%s"/>
      <w:lvlJc w:val="left"/>
      <w:pPr>
        <w:ind w:left="0" w:firstLine="0"/>
      </w:pPr>
      <w:rPr>
        <w:rFonts w:ascii="Times New Roman" w:eastAsia="Times New Roman" w:hAnsi="Times New Roman" w:cs="Times New Roman"/>
        <w:sz w:val="24"/>
      </w:rPr>
    </w:lvl>
    <w:lvl w:ilvl="4" w:tplc="D28A70E6">
      <w:numFmt w:val="bullet"/>
      <w:lvlText w:val="%s"/>
      <w:lvlJc w:val="left"/>
      <w:pPr>
        <w:ind w:left="0" w:firstLine="0"/>
      </w:pPr>
      <w:rPr>
        <w:rFonts w:ascii="Times New Roman" w:eastAsia="Times New Roman" w:hAnsi="Times New Roman" w:cs="Times New Roman"/>
        <w:sz w:val="24"/>
      </w:rPr>
    </w:lvl>
    <w:lvl w:ilvl="5" w:tplc="8F6A37C2">
      <w:numFmt w:val="bullet"/>
      <w:lvlText w:val="%s"/>
      <w:lvlJc w:val="left"/>
      <w:pPr>
        <w:ind w:left="0" w:firstLine="0"/>
      </w:pPr>
      <w:rPr>
        <w:rFonts w:ascii="Times New Roman" w:eastAsia="Times New Roman" w:hAnsi="Times New Roman" w:cs="Times New Roman"/>
        <w:sz w:val="24"/>
      </w:rPr>
    </w:lvl>
    <w:lvl w:ilvl="6" w:tplc="60C4CA32">
      <w:numFmt w:val="bullet"/>
      <w:lvlText w:val="%s"/>
      <w:lvlJc w:val="left"/>
      <w:pPr>
        <w:ind w:left="0" w:firstLine="0"/>
      </w:pPr>
      <w:rPr>
        <w:rFonts w:ascii="Times New Roman" w:eastAsia="Times New Roman" w:hAnsi="Times New Roman" w:cs="Times New Roman"/>
        <w:sz w:val="24"/>
      </w:rPr>
    </w:lvl>
    <w:lvl w:ilvl="7" w:tplc="9D40429C">
      <w:numFmt w:val="bullet"/>
      <w:lvlText w:val="%s"/>
      <w:lvlJc w:val="left"/>
      <w:pPr>
        <w:ind w:left="0" w:firstLine="0"/>
      </w:pPr>
      <w:rPr>
        <w:rFonts w:ascii="Times New Roman" w:eastAsia="Times New Roman" w:hAnsi="Times New Roman" w:cs="Times New Roman"/>
        <w:sz w:val="24"/>
      </w:rPr>
    </w:lvl>
    <w:lvl w:ilvl="8" w:tplc="BB621118">
      <w:numFmt w:val="bullet"/>
      <w:lvlText w:val="%s"/>
      <w:lvlJc w:val="left"/>
      <w:pPr>
        <w:ind w:left="0" w:firstLine="0"/>
      </w:pPr>
      <w:rPr>
        <w:rFonts w:ascii="Times New Roman" w:eastAsia="Times New Roman" w:hAnsi="Times New Roman" w:cs="Times New Roman"/>
        <w:sz w:val="24"/>
      </w:rPr>
    </w:lvl>
  </w:abstractNum>
  <w:abstractNum w:abstractNumId="19" w15:restartNumberingAfterBreak="0">
    <w:nsid w:val="33557401"/>
    <w:multiLevelType w:val="multilevel"/>
    <w:tmpl w:val="30FA3F14"/>
    <w:lvl w:ilvl="0">
      <w:numFmt w:val="decimal"/>
      <w:lvlText w:val="%1)"/>
      <w:lvlJc w:val="left"/>
      <w:pPr>
        <w:ind w:left="360" w:hanging="360"/>
      </w:pPr>
      <w:rPr>
        <w:rFonts w:ascii="1" w:eastAsia="1" w:hAnsi="1" w:cs="1"/>
        <w:sz w:val="24"/>
      </w:rPr>
    </w:lvl>
    <w:lvl w:ilvl="1">
      <w:start w:val="1"/>
      <w:numFmt w:val="lowerLetter"/>
      <w:lvlText w:val="%2)"/>
      <w:lvlJc w:val="left"/>
      <w:pPr>
        <w:ind w:left="720" w:hanging="360"/>
      </w:pPr>
      <w:rPr>
        <w:rFonts w:ascii="Times New Roman" w:eastAsia="Times New Roman" w:hAnsi="Times New Roman" w:cs="Times New Roman"/>
        <w:sz w:val="24"/>
      </w:rPr>
    </w:lvl>
    <w:lvl w:ilvl="2">
      <w:start w:val="1"/>
      <w:numFmt w:val="lowerRoman"/>
      <w:lvlText w:val="%3)"/>
      <w:lvlJc w:val="left"/>
      <w:pPr>
        <w:ind w:left="1080" w:hanging="360"/>
      </w:pPr>
      <w:rPr>
        <w:rFonts w:ascii="Times New Roman" w:eastAsia="Times New Roman" w:hAnsi="Times New Roman" w:cs="Times New Roman"/>
        <w:sz w:val="24"/>
      </w:rPr>
    </w:lvl>
    <w:lvl w:ilvl="3">
      <w:start w:val="1"/>
      <w:numFmt w:val="decimal"/>
      <w:lvlText w:val="(%4)"/>
      <w:lvlJc w:val="left"/>
      <w:pPr>
        <w:ind w:left="1440" w:hanging="360"/>
      </w:pPr>
      <w:rPr>
        <w:rFonts w:ascii="Times New Roman" w:eastAsia="Times New Roman" w:hAnsi="Times New Roman" w:cs="Times New Roman"/>
        <w:sz w:val="24"/>
      </w:rPr>
    </w:lvl>
    <w:lvl w:ilvl="4">
      <w:start w:val="1"/>
      <w:numFmt w:val="lowerLetter"/>
      <w:lvlText w:val="(%5)"/>
      <w:lvlJc w:val="left"/>
      <w:pPr>
        <w:ind w:left="1800" w:hanging="360"/>
      </w:pPr>
      <w:rPr>
        <w:rFonts w:ascii="Times New Roman" w:eastAsia="Times New Roman" w:hAnsi="Times New Roman" w:cs="Times New Roman"/>
        <w:sz w:val="24"/>
      </w:rPr>
    </w:lvl>
    <w:lvl w:ilvl="5">
      <w:start w:val="1"/>
      <w:numFmt w:val="lowerRoman"/>
      <w:lvlText w:val="(%6)"/>
      <w:lvlJc w:val="left"/>
      <w:pPr>
        <w:ind w:left="2160" w:hanging="360"/>
      </w:pPr>
      <w:rPr>
        <w:rFonts w:ascii="Times New Roman" w:eastAsia="Times New Roman" w:hAnsi="Times New Roman" w:cs="Times New Roman"/>
        <w:sz w:val="24"/>
      </w:rPr>
    </w:lvl>
    <w:lvl w:ilvl="6">
      <w:start w:val="1"/>
      <w:numFmt w:val="decimal"/>
      <w:lvlText w:val="%7."/>
      <w:lvlJc w:val="left"/>
      <w:pPr>
        <w:ind w:left="2520" w:hanging="360"/>
      </w:pPr>
      <w:rPr>
        <w:rFonts w:ascii="Times New Roman" w:eastAsia="Times New Roman" w:hAnsi="Times New Roman" w:cs="Times New Roman"/>
        <w:sz w:val="24"/>
      </w:rPr>
    </w:lvl>
    <w:lvl w:ilvl="7">
      <w:start w:val="1"/>
      <w:numFmt w:val="lowerLetter"/>
      <w:lvlText w:val="%8."/>
      <w:lvlJc w:val="left"/>
      <w:pPr>
        <w:ind w:left="2880" w:hanging="360"/>
      </w:pPr>
      <w:rPr>
        <w:rFonts w:ascii="Times New Roman" w:eastAsia="Times New Roman" w:hAnsi="Times New Roman" w:cs="Times New Roman"/>
        <w:sz w:val="24"/>
      </w:rPr>
    </w:lvl>
    <w:lvl w:ilvl="8">
      <w:start w:val="1"/>
      <w:numFmt w:val="lowerRoman"/>
      <w:lvlText w:val="%9."/>
      <w:lvlJc w:val="left"/>
      <w:pPr>
        <w:ind w:left="3240" w:hanging="360"/>
      </w:pPr>
      <w:rPr>
        <w:rFonts w:ascii="Times New Roman" w:eastAsia="Times New Roman" w:hAnsi="Times New Roman" w:cs="Times New Roman"/>
        <w:sz w:val="24"/>
      </w:rPr>
    </w:lvl>
  </w:abstractNum>
  <w:abstractNum w:abstractNumId="20" w15:restartNumberingAfterBreak="0">
    <w:nsid w:val="353E42A2"/>
    <w:multiLevelType w:val="multilevel"/>
    <w:tmpl w:val="EE5A83CE"/>
    <w:lvl w:ilvl="0">
      <w:start w:val="1"/>
      <w:numFmt w:val="lowerLetter"/>
      <w:lvlText w:val="%1)"/>
      <w:lvlJc w:val="left"/>
      <w:pPr>
        <w:ind w:left="990" w:firstLine="150"/>
      </w:pPr>
      <w:rPr>
        <w:rFonts w:ascii="Times New Roman" w:eastAsia="Times New Roman" w:hAnsi="Times New Roman" w:cs="Times New Roman"/>
        <w:b/>
        <w:sz w:val="18"/>
      </w:rPr>
    </w:lvl>
    <w:lvl w:ilvl="1">
      <w:start w:val="1"/>
      <w:numFmt w:val="decimal"/>
      <w:lvlText w:val="%1.%2."/>
      <w:lvlJc w:val="left"/>
      <w:pPr>
        <w:ind w:left="495" w:hanging="360"/>
      </w:pPr>
      <w:rPr>
        <w:rFonts w:ascii="Times New Roman" w:eastAsia="Times New Roman" w:hAnsi="Times New Roman" w:cs="Times New Roman"/>
        <w:b/>
        <w:sz w:val="24"/>
      </w:rPr>
    </w:lvl>
    <w:lvl w:ilvl="2">
      <w:start w:val="1"/>
      <w:numFmt w:val="decimal"/>
      <w:lvlText w:val="%1.%2.%3."/>
      <w:lvlJc w:val="left"/>
      <w:pPr>
        <w:ind w:left="855" w:hanging="720"/>
      </w:pPr>
      <w:rPr>
        <w:rFonts w:ascii="Times New Roman" w:eastAsia="Times New Roman" w:hAnsi="Times New Roman" w:cs="Times New Roman"/>
        <w:sz w:val="24"/>
      </w:rPr>
    </w:lvl>
    <w:lvl w:ilvl="3">
      <w:start w:val="1"/>
      <w:numFmt w:val="decimal"/>
      <w:lvlText w:val="%1.%2.%3.%4."/>
      <w:lvlJc w:val="left"/>
      <w:pPr>
        <w:ind w:left="855" w:hanging="720"/>
      </w:pPr>
      <w:rPr>
        <w:rFonts w:ascii="Times New Roman" w:eastAsia="Times New Roman" w:hAnsi="Times New Roman" w:cs="Times New Roman"/>
        <w:sz w:val="24"/>
      </w:rPr>
    </w:lvl>
    <w:lvl w:ilvl="4">
      <w:start w:val="1"/>
      <w:numFmt w:val="decimal"/>
      <w:lvlText w:val="%1.%2.%3.%4.%5."/>
      <w:lvlJc w:val="left"/>
      <w:pPr>
        <w:ind w:left="1215" w:hanging="1080"/>
      </w:pPr>
      <w:rPr>
        <w:rFonts w:ascii="Times New Roman" w:eastAsia="Times New Roman" w:hAnsi="Times New Roman" w:cs="Times New Roman"/>
        <w:sz w:val="24"/>
      </w:rPr>
    </w:lvl>
    <w:lvl w:ilvl="5">
      <w:start w:val="1"/>
      <w:numFmt w:val="decimal"/>
      <w:lvlText w:val="%1.%2.%3.%4.%5.%6."/>
      <w:lvlJc w:val="left"/>
      <w:pPr>
        <w:ind w:left="1215" w:hanging="1080"/>
      </w:pPr>
      <w:rPr>
        <w:rFonts w:ascii="Times New Roman" w:eastAsia="Times New Roman" w:hAnsi="Times New Roman" w:cs="Times New Roman"/>
        <w:sz w:val="24"/>
      </w:rPr>
    </w:lvl>
    <w:lvl w:ilvl="6">
      <w:start w:val="1"/>
      <w:numFmt w:val="decimal"/>
      <w:lvlText w:val="%1.%2.%3.%4.%5.%6.%7."/>
      <w:lvlJc w:val="left"/>
      <w:pPr>
        <w:ind w:left="1215" w:hanging="1080"/>
      </w:pPr>
      <w:rPr>
        <w:rFonts w:ascii="Times New Roman" w:eastAsia="Times New Roman" w:hAnsi="Times New Roman" w:cs="Times New Roman"/>
        <w:sz w:val="24"/>
      </w:rPr>
    </w:lvl>
    <w:lvl w:ilvl="7">
      <w:start w:val="1"/>
      <w:numFmt w:val="decimal"/>
      <w:lvlText w:val="%1.%2.%3.%4.%5.%6.%7.%8."/>
      <w:lvlJc w:val="left"/>
      <w:pPr>
        <w:ind w:left="1575" w:hanging="1440"/>
      </w:pPr>
      <w:rPr>
        <w:rFonts w:ascii="Times New Roman" w:eastAsia="Times New Roman" w:hAnsi="Times New Roman" w:cs="Times New Roman"/>
        <w:sz w:val="24"/>
      </w:rPr>
    </w:lvl>
    <w:lvl w:ilvl="8">
      <w:start w:val="1"/>
      <w:numFmt w:val="decimal"/>
      <w:lvlText w:val="%1.%2.%3.%4.%5.%6.%7.%8.%9."/>
      <w:lvlJc w:val="left"/>
      <w:pPr>
        <w:ind w:left="1575" w:hanging="1440"/>
      </w:pPr>
      <w:rPr>
        <w:rFonts w:ascii="Times New Roman" w:eastAsia="Times New Roman" w:hAnsi="Times New Roman" w:cs="Times New Roman"/>
        <w:sz w:val="24"/>
      </w:rPr>
    </w:lvl>
  </w:abstractNum>
  <w:abstractNum w:abstractNumId="21" w15:restartNumberingAfterBreak="0">
    <w:nsid w:val="35B938CD"/>
    <w:multiLevelType w:val="multilevel"/>
    <w:tmpl w:val="8A5A480C"/>
    <w:lvl w:ilvl="0">
      <w:start w:val="3"/>
      <w:numFmt w:val="decimal"/>
      <w:lvlText w:val="%1"/>
      <w:lvlJc w:val="left"/>
      <w:pPr>
        <w:ind w:left="360" w:hanging="360"/>
      </w:pPr>
      <w:rPr>
        <w:rFonts w:ascii="Calibri" w:eastAsia="Calibri" w:hAnsi="Calibri" w:cs="Calibri"/>
        <w:b/>
      </w:rPr>
    </w:lvl>
    <w:lvl w:ilvl="1">
      <w:start w:val="1"/>
      <w:numFmt w:val="decimal"/>
      <w:lvlText w:val="%1.%2"/>
      <w:lvlJc w:val="left"/>
      <w:pPr>
        <w:ind w:left="360" w:hanging="360"/>
      </w:pPr>
      <w:rPr>
        <w:rFonts w:ascii="Calibri" w:eastAsia="Calibri" w:hAnsi="Calibri" w:cs="Calibri"/>
        <w:b/>
      </w:rPr>
    </w:lvl>
    <w:lvl w:ilvl="2">
      <w:start w:val="1"/>
      <w:numFmt w:val="decimal"/>
      <w:lvlText w:val="%1.%2.%3"/>
      <w:lvlJc w:val="left"/>
      <w:pPr>
        <w:ind w:left="720" w:firstLine="0"/>
      </w:pPr>
      <w:rPr>
        <w:rFonts w:ascii="Calibri" w:eastAsia="Calibri" w:hAnsi="Calibri" w:cs="Calibri"/>
        <w:b/>
      </w:rPr>
    </w:lvl>
    <w:lvl w:ilvl="3">
      <w:start w:val="1"/>
      <w:numFmt w:val="decimal"/>
      <w:lvlText w:val="%1.%2.%3.%4"/>
      <w:lvlJc w:val="left"/>
      <w:pPr>
        <w:ind w:left="720" w:hanging="720"/>
      </w:pPr>
      <w:rPr>
        <w:rFonts w:ascii="Calibri" w:eastAsia="Calibri" w:hAnsi="Calibri" w:cs="Calibri"/>
        <w:b/>
        <w:sz w:val="24"/>
      </w:rPr>
    </w:lvl>
    <w:lvl w:ilvl="4">
      <w:start w:val="1"/>
      <w:numFmt w:val="decimal"/>
      <w:lvlText w:val="%1.%2.%3.%4.%5"/>
      <w:lvlJc w:val="left"/>
      <w:pPr>
        <w:ind w:left="1080" w:hanging="1080"/>
      </w:pPr>
      <w:rPr>
        <w:rFonts w:ascii="Calibri" w:eastAsia="Calibri" w:hAnsi="Calibri" w:cs="Calibri"/>
        <w:b/>
        <w:sz w:val="24"/>
      </w:rPr>
    </w:lvl>
    <w:lvl w:ilvl="5">
      <w:start w:val="1"/>
      <w:numFmt w:val="decimal"/>
      <w:lvlText w:val="%1.%2.%3.%4.%5.%6"/>
      <w:lvlJc w:val="left"/>
      <w:pPr>
        <w:ind w:left="1080" w:hanging="1080"/>
      </w:pPr>
      <w:rPr>
        <w:rFonts w:ascii="Calibri" w:eastAsia="Calibri" w:hAnsi="Calibri" w:cs="Calibri"/>
        <w:b/>
        <w:sz w:val="24"/>
      </w:rPr>
    </w:lvl>
    <w:lvl w:ilvl="6">
      <w:start w:val="1"/>
      <w:numFmt w:val="decimal"/>
      <w:lvlText w:val="%1.%2.%3.%4.%5.%6.%7"/>
      <w:lvlJc w:val="left"/>
      <w:pPr>
        <w:ind w:left="1440" w:hanging="1440"/>
      </w:pPr>
      <w:rPr>
        <w:rFonts w:ascii="Calibri" w:eastAsia="Calibri" w:hAnsi="Calibri" w:cs="Calibri"/>
        <w:b/>
        <w:sz w:val="24"/>
      </w:rPr>
    </w:lvl>
    <w:lvl w:ilvl="7">
      <w:start w:val="1"/>
      <w:numFmt w:val="decimal"/>
      <w:lvlText w:val="%1.%2.%3.%4.%5.%6.%7.%8"/>
      <w:lvlJc w:val="left"/>
      <w:pPr>
        <w:ind w:left="1440" w:hanging="1440"/>
      </w:pPr>
      <w:rPr>
        <w:rFonts w:ascii="Calibri" w:eastAsia="Calibri" w:hAnsi="Calibri" w:cs="Calibri"/>
        <w:b/>
        <w:sz w:val="24"/>
      </w:rPr>
    </w:lvl>
    <w:lvl w:ilvl="8">
      <w:start w:val="1"/>
      <w:numFmt w:val="decimal"/>
      <w:lvlText w:val="%1.%2.%3.%4.%5.%6.%7.%8.%9"/>
      <w:lvlJc w:val="left"/>
      <w:pPr>
        <w:ind w:left="1800" w:hanging="1800"/>
      </w:pPr>
      <w:rPr>
        <w:rFonts w:ascii="Calibri" w:eastAsia="Calibri" w:hAnsi="Calibri" w:cs="Calibri"/>
        <w:b/>
        <w:sz w:val="24"/>
      </w:rPr>
    </w:lvl>
  </w:abstractNum>
  <w:abstractNum w:abstractNumId="22" w15:restartNumberingAfterBreak="0">
    <w:nsid w:val="42904E1B"/>
    <w:multiLevelType w:val="multilevel"/>
    <w:tmpl w:val="4B461DF8"/>
    <w:lvl w:ilvl="0">
      <w:start w:val="6"/>
      <w:numFmt w:val="decimal"/>
      <w:lvlText w:val="8.%1"/>
      <w:lvlJc w:val="left"/>
      <w:pPr>
        <w:ind w:left="555" w:hanging="555"/>
      </w:pPr>
      <w:rPr>
        <w:rFonts w:ascii="Times New Roman" w:eastAsia="Times New Roman" w:hAnsi="Times New Roman" w:cs="Times New Roman"/>
        <w:sz w:val="24"/>
      </w:rPr>
    </w:lvl>
    <w:lvl w:ilvl="1">
      <w:start w:val="1"/>
      <w:numFmt w:val="lowerLetter"/>
      <w:lvlText w:val="%2."/>
      <w:lvlJc w:val="left"/>
      <w:pPr>
        <w:ind w:left="1440" w:hanging="360"/>
      </w:pPr>
      <w:rPr>
        <w:rFonts w:ascii="Times New Roman" w:eastAsia="Times New Roman" w:hAnsi="Times New Roman" w:cs="Times New Roman"/>
        <w:sz w:val="24"/>
      </w:rPr>
    </w:lvl>
    <w:lvl w:ilvl="2">
      <w:start w:val="1"/>
      <w:numFmt w:val="lowerRoman"/>
      <w:lvlText w:val="%3."/>
      <w:lvlJc w:val="right"/>
      <w:pPr>
        <w:ind w:left="2160" w:hanging="180"/>
      </w:pPr>
      <w:rPr>
        <w:rFonts w:ascii="Times New Roman" w:eastAsia="Times New Roman" w:hAnsi="Times New Roman" w:cs="Times New Roman"/>
        <w:sz w:val="24"/>
      </w:rPr>
    </w:lvl>
    <w:lvl w:ilvl="3">
      <w:start w:val="1"/>
      <w:numFmt w:val="decimal"/>
      <w:lvlText w:val="%4."/>
      <w:lvlJc w:val="left"/>
      <w:pPr>
        <w:ind w:left="2880" w:hanging="360"/>
      </w:pPr>
      <w:rPr>
        <w:rFonts w:ascii="Times New Roman" w:eastAsia="Times New Roman" w:hAnsi="Times New Roman" w:cs="Times New Roman"/>
        <w:sz w:val="24"/>
      </w:rPr>
    </w:lvl>
    <w:lvl w:ilvl="4">
      <w:start w:val="1"/>
      <w:numFmt w:val="lowerLetter"/>
      <w:lvlText w:val="%5."/>
      <w:lvlJc w:val="left"/>
      <w:pPr>
        <w:ind w:left="3600" w:hanging="360"/>
      </w:pPr>
      <w:rPr>
        <w:rFonts w:ascii="Times New Roman" w:eastAsia="Times New Roman" w:hAnsi="Times New Roman" w:cs="Times New Roman"/>
        <w:sz w:val="24"/>
      </w:rPr>
    </w:lvl>
    <w:lvl w:ilvl="5">
      <w:start w:val="1"/>
      <w:numFmt w:val="lowerRoman"/>
      <w:lvlText w:val="%6."/>
      <w:lvlJc w:val="right"/>
      <w:pPr>
        <w:ind w:left="4320" w:hanging="180"/>
      </w:pPr>
      <w:rPr>
        <w:rFonts w:ascii="Times New Roman" w:eastAsia="Times New Roman" w:hAnsi="Times New Roman" w:cs="Times New Roman"/>
        <w:sz w:val="24"/>
      </w:rPr>
    </w:lvl>
    <w:lvl w:ilvl="6">
      <w:start w:val="1"/>
      <w:numFmt w:val="decimal"/>
      <w:lvlText w:val="%7."/>
      <w:lvlJc w:val="left"/>
      <w:pPr>
        <w:ind w:left="5040" w:hanging="360"/>
      </w:pPr>
      <w:rPr>
        <w:rFonts w:ascii="Times New Roman" w:eastAsia="Times New Roman" w:hAnsi="Times New Roman" w:cs="Times New Roman"/>
        <w:sz w:val="24"/>
      </w:rPr>
    </w:lvl>
    <w:lvl w:ilvl="7">
      <w:start w:val="1"/>
      <w:numFmt w:val="lowerLetter"/>
      <w:lvlText w:val="%8."/>
      <w:lvlJc w:val="left"/>
      <w:pPr>
        <w:ind w:left="5760" w:hanging="360"/>
      </w:pPr>
      <w:rPr>
        <w:rFonts w:ascii="Times New Roman" w:eastAsia="Times New Roman" w:hAnsi="Times New Roman" w:cs="Times New Roman"/>
        <w:sz w:val="24"/>
      </w:rPr>
    </w:lvl>
    <w:lvl w:ilvl="8">
      <w:start w:val="1"/>
      <w:numFmt w:val="lowerRoman"/>
      <w:lvlText w:val="%9."/>
      <w:lvlJc w:val="right"/>
      <w:pPr>
        <w:ind w:left="6480" w:hanging="180"/>
      </w:pPr>
      <w:rPr>
        <w:rFonts w:ascii="Times New Roman" w:eastAsia="Times New Roman" w:hAnsi="Times New Roman" w:cs="Times New Roman"/>
        <w:sz w:val="24"/>
      </w:rPr>
    </w:lvl>
  </w:abstractNum>
  <w:abstractNum w:abstractNumId="23" w15:restartNumberingAfterBreak="0">
    <w:nsid w:val="432F2050"/>
    <w:multiLevelType w:val="multilevel"/>
    <w:tmpl w:val="AE82397C"/>
    <w:lvl w:ilvl="0">
      <w:start w:val="1"/>
      <w:numFmt w:val="lowerLetter"/>
      <w:lvlText w:val="%1)"/>
      <w:lvlJc w:val="left"/>
      <w:pPr>
        <w:ind w:left="570" w:firstLine="0"/>
      </w:pPr>
      <w:rPr>
        <w:rFonts w:ascii="Times New Roman" w:eastAsia="Times New Roman" w:hAnsi="Times New Roman" w:cs="Times New Roman"/>
        <w:color w:val="FF0000"/>
      </w:rPr>
    </w:lvl>
    <w:lvl w:ilvl="1">
      <w:start w:val="1"/>
      <w:numFmt w:val="lowerLetter"/>
      <w:lvlText w:val="%2."/>
      <w:lvlJc w:val="left"/>
      <w:pPr>
        <w:ind w:left="1440" w:hanging="360"/>
      </w:pPr>
      <w:rPr>
        <w:rFonts w:ascii="Times New Roman" w:eastAsia="Times New Roman" w:hAnsi="Times New Roman" w:cs="Times New Roman"/>
        <w:sz w:val="24"/>
      </w:rPr>
    </w:lvl>
    <w:lvl w:ilvl="2">
      <w:start w:val="1"/>
      <w:numFmt w:val="lowerRoman"/>
      <w:lvlText w:val="%3."/>
      <w:lvlJc w:val="right"/>
      <w:pPr>
        <w:ind w:left="2160" w:hanging="180"/>
      </w:pPr>
      <w:rPr>
        <w:rFonts w:ascii="Times New Roman" w:eastAsia="Times New Roman" w:hAnsi="Times New Roman" w:cs="Times New Roman"/>
        <w:sz w:val="24"/>
      </w:rPr>
    </w:lvl>
    <w:lvl w:ilvl="3">
      <w:start w:val="1"/>
      <w:numFmt w:val="decimal"/>
      <w:lvlText w:val="%4."/>
      <w:lvlJc w:val="left"/>
      <w:pPr>
        <w:ind w:left="2880" w:hanging="360"/>
      </w:pPr>
      <w:rPr>
        <w:rFonts w:ascii="Times New Roman" w:eastAsia="Times New Roman" w:hAnsi="Times New Roman" w:cs="Times New Roman"/>
        <w:sz w:val="24"/>
      </w:rPr>
    </w:lvl>
    <w:lvl w:ilvl="4">
      <w:start w:val="1"/>
      <w:numFmt w:val="lowerLetter"/>
      <w:lvlText w:val="%5."/>
      <w:lvlJc w:val="left"/>
      <w:pPr>
        <w:ind w:left="3600" w:hanging="360"/>
      </w:pPr>
      <w:rPr>
        <w:rFonts w:ascii="Times New Roman" w:eastAsia="Times New Roman" w:hAnsi="Times New Roman" w:cs="Times New Roman"/>
        <w:sz w:val="24"/>
      </w:rPr>
    </w:lvl>
    <w:lvl w:ilvl="5">
      <w:start w:val="1"/>
      <w:numFmt w:val="lowerRoman"/>
      <w:lvlText w:val="%6."/>
      <w:lvlJc w:val="right"/>
      <w:pPr>
        <w:ind w:left="4320" w:hanging="180"/>
      </w:pPr>
      <w:rPr>
        <w:rFonts w:ascii="Times New Roman" w:eastAsia="Times New Roman" w:hAnsi="Times New Roman" w:cs="Times New Roman"/>
        <w:sz w:val="24"/>
      </w:rPr>
    </w:lvl>
    <w:lvl w:ilvl="6">
      <w:start w:val="1"/>
      <w:numFmt w:val="decimal"/>
      <w:lvlText w:val="%7."/>
      <w:lvlJc w:val="left"/>
      <w:pPr>
        <w:ind w:left="5040" w:hanging="360"/>
      </w:pPr>
      <w:rPr>
        <w:rFonts w:ascii="Times New Roman" w:eastAsia="Times New Roman" w:hAnsi="Times New Roman" w:cs="Times New Roman"/>
        <w:sz w:val="24"/>
      </w:rPr>
    </w:lvl>
    <w:lvl w:ilvl="7">
      <w:start w:val="1"/>
      <w:numFmt w:val="lowerLetter"/>
      <w:lvlText w:val="%8."/>
      <w:lvlJc w:val="left"/>
      <w:pPr>
        <w:ind w:left="5760" w:hanging="360"/>
      </w:pPr>
      <w:rPr>
        <w:rFonts w:ascii="Times New Roman" w:eastAsia="Times New Roman" w:hAnsi="Times New Roman" w:cs="Times New Roman"/>
        <w:sz w:val="24"/>
      </w:rPr>
    </w:lvl>
    <w:lvl w:ilvl="8">
      <w:start w:val="1"/>
      <w:numFmt w:val="lowerRoman"/>
      <w:lvlText w:val="%9."/>
      <w:lvlJc w:val="right"/>
      <w:pPr>
        <w:ind w:left="6480" w:hanging="180"/>
      </w:pPr>
      <w:rPr>
        <w:rFonts w:ascii="Times New Roman" w:eastAsia="Times New Roman" w:hAnsi="Times New Roman" w:cs="Times New Roman"/>
        <w:sz w:val="24"/>
      </w:rPr>
    </w:lvl>
  </w:abstractNum>
  <w:abstractNum w:abstractNumId="24" w15:restartNumberingAfterBreak="0">
    <w:nsid w:val="43CF2FC0"/>
    <w:multiLevelType w:val="hybridMultilevel"/>
    <w:tmpl w:val="8454F830"/>
    <w:lvl w:ilvl="0" w:tplc="F3D01792">
      <w:start w:val="10"/>
      <w:numFmt w:val="decimal"/>
      <w:lvlText w:val="%1"/>
      <w:lvlJc w:val="left"/>
      <w:pPr>
        <w:ind w:left="720" w:hanging="360"/>
      </w:pPr>
      <w:rPr>
        <w:rFonts w:ascii="Calibri" w:eastAsia="Calibri" w:hAnsi="Calibri" w:cs="Calibri"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56D1823"/>
    <w:multiLevelType w:val="singleLevel"/>
    <w:tmpl w:val="435C7A54"/>
    <w:lvl w:ilvl="0">
      <w:numFmt w:val="bullet"/>
      <w:lvlText w:val=""/>
      <w:lvlJc w:val="left"/>
      <w:pPr>
        <w:ind w:left="1485" w:hanging="360"/>
      </w:pPr>
      <w:rPr>
        <w:rFonts w:ascii="Symbol" w:eastAsia="Symbol" w:hAnsi="Symbol" w:cs="Symbol"/>
        <w:sz w:val="24"/>
      </w:rPr>
    </w:lvl>
  </w:abstractNum>
  <w:abstractNum w:abstractNumId="26" w15:restartNumberingAfterBreak="0">
    <w:nsid w:val="46BE3869"/>
    <w:multiLevelType w:val="multilevel"/>
    <w:tmpl w:val="BB4E2FCC"/>
    <w:lvl w:ilvl="0">
      <w:start w:val="8"/>
      <w:numFmt w:val="decimal"/>
      <w:lvlText w:val="%1."/>
      <w:lvlJc w:val="left"/>
      <w:pPr>
        <w:ind w:left="555" w:hanging="555"/>
      </w:pPr>
      <w:rPr>
        <w:rFonts w:ascii="Times New Roman" w:eastAsia="Times New Roman" w:hAnsi="Times New Roman" w:cs="Times New Roman"/>
        <w:sz w:val="24"/>
      </w:rPr>
    </w:lvl>
    <w:lvl w:ilvl="1">
      <w:start w:val="3"/>
      <w:numFmt w:val="decimal"/>
      <w:lvlText w:val="%1.%2."/>
      <w:lvlJc w:val="left"/>
      <w:pPr>
        <w:ind w:left="1215" w:hanging="720"/>
      </w:pPr>
      <w:rPr>
        <w:rFonts w:ascii="Times New Roman" w:eastAsia="Times New Roman" w:hAnsi="Times New Roman" w:cs="Times New Roman"/>
        <w:sz w:val="24"/>
      </w:rPr>
    </w:lvl>
    <w:lvl w:ilvl="2">
      <w:start w:val="1"/>
      <w:numFmt w:val="decimal"/>
      <w:lvlText w:val="%1.%2.%3."/>
      <w:lvlJc w:val="left"/>
      <w:pPr>
        <w:ind w:left="720" w:hanging="720"/>
      </w:pPr>
      <w:rPr>
        <w:rFonts w:ascii="Times New Roman" w:eastAsia="Times New Roman" w:hAnsi="Times New Roman" w:cs="Times New Roman"/>
        <w:sz w:val="24"/>
      </w:rPr>
    </w:lvl>
    <w:lvl w:ilvl="3">
      <w:start w:val="1"/>
      <w:numFmt w:val="decimal"/>
      <w:lvlText w:val="%1.%2.%3.%4."/>
      <w:lvlJc w:val="left"/>
      <w:pPr>
        <w:ind w:left="2580" w:hanging="1080"/>
      </w:pPr>
      <w:rPr>
        <w:rFonts w:ascii="Times New Roman" w:eastAsia="Times New Roman" w:hAnsi="Times New Roman" w:cs="Times New Roman"/>
        <w:sz w:val="24"/>
      </w:rPr>
    </w:lvl>
    <w:lvl w:ilvl="4">
      <w:start w:val="1"/>
      <w:numFmt w:val="decimal"/>
      <w:lvlText w:val="%1.%2.%3.%4.%5."/>
      <w:lvlJc w:val="left"/>
      <w:pPr>
        <w:ind w:left="3450" w:hanging="1440"/>
      </w:pPr>
      <w:rPr>
        <w:rFonts w:ascii="Times New Roman" w:eastAsia="Times New Roman" w:hAnsi="Times New Roman" w:cs="Times New Roman"/>
        <w:sz w:val="24"/>
      </w:rPr>
    </w:lvl>
    <w:lvl w:ilvl="5">
      <w:start w:val="1"/>
      <w:numFmt w:val="decimal"/>
      <w:lvlText w:val="%1.%2.%3.%4.%5.%6."/>
      <w:lvlJc w:val="left"/>
      <w:pPr>
        <w:ind w:left="3945" w:hanging="1440"/>
      </w:pPr>
      <w:rPr>
        <w:rFonts w:ascii="Times New Roman" w:eastAsia="Times New Roman" w:hAnsi="Times New Roman" w:cs="Times New Roman"/>
        <w:sz w:val="24"/>
      </w:rPr>
    </w:lvl>
    <w:lvl w:ilvl="6">
      <w:start w:val="1"/>
      <w:numFmt w:val="decimal"/>
      <w:lvlText w:val="%1.%2.%3.%4.%5.%6.%7."/>
      <w:lvlJc w:val="left"/>
      <w:pPr>
        <w:ind w:left="4815" w:hanging="1800"/>
      </w:pPr>
      <w:rPr>
        <w:rFonts w:ascii="Times New Roman" w:eastAsia="Times New Roman" w:hAnsi="Times New Roman" w:cs="Times New Roman"/>
        <w:sz w:val="24"/>
      </w:rPr>
    </w:lvl>
    <w:lvl w:ilvl="7">
      <w:start w:val="1"/>
      <w:numFmt w:val="decimal"/>
      <w:lvlText w:val="%1.%2.%3.%4.%5.%6.%7.%8."/>
      <w:lvlJc w:val="left"/>
      <w:pPr>
        <w:ind w:left="5670" w:hanging="2160"/>
      </w:pPr>
      <w:rPr>
        <w:rFonts w:ascii="Times New Roman" w:eastAsia="Times New Roman" w:hAnsi="Times New Roman" w:cs="Times New Roman"/>
        <w:sz w:val="24"/>
      </w:rPr>
    </w:lvl>
    <w:lvl w:ilvl="8">
      <w:start w:val="1"/>
      <w:numFmt w:val="decimal"/>
      <w:lvlText w:val="%1.%2.%3.%4.%5.%6.%7.%8.%9."/>
      <w:lvlJc w:val="left"/>
      <w:pPr>
        <w:ind w:left="6180" w:hanging="2160"/>
      </w:pPr>
      <w:rPr>
        <w:rFonts w:ascii="Times New Roman" w:eastAsia="Times New Roman" w:hAnsi="Times New Roman" w:cs="Times New Roman"/>
        <w:sz w:val="24"/>
      </w:rPr>
    </w:lvl>
  </w:abstractNum>
  <w:abstractNum w:abstractNumId="27" w15:restartNumberingAfterBreak="0">
    <w:nsid w:val="4DF62198"/>
    <w:multiLevelType w:val="multilevel"/>
    <w:tmpl w:val="010C62A4"/>
    <w:lvl w:ilvl="0">
      <w:start w:val="1"/>
      <w:numFmt w:val="lowerLetter"/>
      <w:lvlText w:val="%1)"/>
      <w:lvlJc w:val="left"/>
      <w:pPr>
        <w:ind w:left="285" w:firstLine="0"/>
      </w:pPr>
      <w:rPr>
        <w:rFonts w:ascii="Times New Roman" w:eastAsia="Times New Roman" w:hAnsi="Times New Roman" w:cs="Times New Roman"/>
        <w:color w:val="000000"/>
      </w:rPr>
    </w:lvl>
    <w:lvl w:ilvl="1">
      <w:start w:val="1"/>
      <w:numFmt w:val="lowerLetter"/>
      <w:lvlText w:val="%2."/>
      <w:lvlJc w:val="left"/>
      <w:pPr>
        <w:ind w:left="2160" w:hanging="360"/>
      </w:pPr>
      <w:rPr>
        <w:rFonts w:ascii="Times New Roman" w:eastAsia="Times New Roman" w:hAnsi="Times New Roman" w:cs="Times New Roman"/>
        <w:sz w:val="24"/>
      </w:rPr>
    </w:lvl>
    <w:lvl w:ilvl="2">
      <w:start w:val="1"/>
      <w:numFmt w:val="lowerRoman"/>
      <w:lvlText w:val="%3."/>
      <w:lvlJc w:val="right"/>
      <w:pPr>
        <w:ind w:left="2880" w:hanging="180"/>
      </w:pPr>
      <w:rPr>
        <w:rFonts w:ascii="Times New Roman" w:eastAsia="Times New Roman" w:hAnsi="Times New Roman" w:cs="Times New Roman"/>
        <w:sz w:val="24"/>
      </w:rPr>
    </w:lvl>
    <w:lvl w:ilvl="3">
      <w:start w:val="1"/>
      <w:numFmt w:val="decimal"/>
      <w:lvlText w:val="%4."/>
      <w:lvlJc w:val="left"/>
      <w:pPr>
        <w:ind w:left="3600" w:hanging="360"/>
      </w:pPr>
      <w:rPr>
        <w:rFonts w:ascii="Times New Roman" w:eastAsia="Times New Roman" w:hAnsi="Times New Roman" w:cs="Times New Roman"/>
        <w:sz w:val="24"/>
      </w:rPr>
    </w:lvl>
    <w:lvl w:ilvl="4">
      <w:start w:val="1"/>
      <w:numFmt w:val="lowerLetter"/>
      <w:lvlText w:val="%5."/>
      <w:lvlJc w:val="left"/>
      <w:pPr>
        <w:ind w:left="4320" w:hanging="360"/>
      </w:pPr>
      <w:rPr>
        <w:rFonts w:ascii="Times New Roman" w:eastAsia="Times New Roman" w:hAnsi="Times New Roman" w:cs="Times New Roman"/>
        <w:sz w:val="24"/>
      </w:rPr>
    </w:lvl>
    <w:lvl w:ilvl="5">
      <w:start w:val="1"/>
      <w:numFmt w:val="lowerRoman"/>
      <w:lvlText w:val="%6."/>
      <w:lvlJc w:val="right"/>
      <w:pPr>
        <w:ind w:left="5040" w:hanging="180"/>
      </w:pPr>
      <w:rPr>
        <w:rFonts w:ascii="Times New Roman" w:eastAsia="Times New Roman" w:hAnsi="Times New Roman" w:cs="Times New Roman"/>
        <w:sz w:val="24"/>
      </w:rPr>
    </w:lvl>
    <w:lvl w:ilvl="6">
      <w:start w:val="1"/>
      <w:numFmt w:val="decimal"/>
      <w:lvlText w:val="%7."/>
      <w:lvlJc w:val="left"/>
      <w:pPr>
        <w:ind w:left="5760" w:hanging="360"/>
      </w:pPr>
      <w:rPr>
        <w:rFonts w:ascii="Times New Roman" w:eastAsia="Times New Roman" w:hAnsi="Times New Roman" w:cs="Times New Roman"/>
        <w:sz w:val="24"/>
      </w:rPr>
    </w:lvl>
    <w:lvl w:ilvl="7">
      <w:start w:val="1"/>
      <w:numFmt w:val="lowerLetter"/>
      <w:lvlText w:val="%8."/>
      <w:lvlJc w:val="left"/>
      <w:pPr>
        <w:ind w:left="6480" w:hanging="360"/>
      </w:pPr>
      <w:rPr>
        <w:rFonts w:ascii="Times New Roman" w:eastAsia="Times New Roman" w:hAnsi="Times New Roman" w:cs="Times New Roman"/>
        <w:sz w:val="24"/>
      </w:rPr>
    </w:lvl>
    <w:lvl w:ilvl="8">
      <w:start w:val="1"/>
      <w:numFmt w:val="lowerRoman"/>
      <w:lvlText w:val="%9."/>
      <w:lvlJc w:val="right"/>
      <w:pPr>
        <w:ind w:left="7200" w:hanging="180"/>
      </w:pPr>
      <w:rPr>
        <w:rFonts w:ascii="Times New Roman" w:eastAsia="Times New Roman" w:hAnsi="Times New Roman" w:cs="Times New Roman"/>
        <w:sz w:val="24"/>
      </w:rPr>
    </w:lvl>
  </w:abstractNum>
  <w:abstractNum w:abstractNumId="28" w15:restartNumberingAfterBreak="0">
    <w:nsid w:val="515200AE"/>
    <w:multiLevelType w:val="multilevel"/>
    <w:tmpl w:val="4808E94A"/>
    <w:lvl w:ilvl="0">
      <w:start w:val="1"/>
      <w:numFmt w:val="decimal"/>
      <w:lvlText w:val="%1."/>
      <w:lvlJc w:val="left"/>
      <w:pPr>
        <w:ind w:left="105" w:firstLine="0"/>
      </w:pPr>
      <w:rPr>
        <w:rFonts w:ascii="Times New Roman" w:eastAsia="Times New Roman" w:hAnsi="Times New Roman" w:cs="Times New Roman"/>
      </w:rPr>
    </w:lvl>
    <w:lvl w:ilvl="1">
      <w:start w:val="1"/>
      <w:numFmt w:val="decimal"/>
      <w:lvlText w:val="%1.%2."/>
      <w:lvlJc w:val="left"/>
      <w:pPr>
        <w:ind w:left="105" w:firstLine="0"/>
      </w:pPr>
      <w:rPr>
        <w:rFonts w:ascii="Times New Roman" w:eastAsia="Times New Roman" w:hAnsi="Times New Roman" w:cs="Times New Roman"/>
      </w:rPr>
    </w:lvl>
    <w:lvl w:ilvl="2">
      <w:numFmt w:val="bullet"/>
      <w:lvlText w:val="%s"/>
      <w:lvlJc w:val="left"/>
      <w:pPr>
        <w:ind w:left="0" w:firstLine="0"/>
      </w:pPr>
      <w:rPr>
        <w:rFonts w:ascii="Times New Roman" w:eastAsia="Times New Roman" w:hAnsi="Times New Roman" w:cs="Times New Roman"/>
        <w:sz w:val="24"/>
      </w:rPr>
    </w:lvl>
    <w:lvl w:ilvl="3">
      <w:numFmt w:val="bullet"/>
      <w:lvlText w:val="%s"/>
      <w:lvlJc w:val="left"/>
      <w:pPr>
        <w:ind w:left="0" w:firstLine="0"/>
      </w:pPr>
      <w:rPr>
        <w:rFonts w:ascii="Times New Roman" w:eastAsia="Times New Roman" w:hAnsi="Times New Roman" w:cs="Times New Roman"/>
        <w:sz w:val="24"/>
      </w:rPr>
    </w:lvl>
    <w:lvl w:ilvl="4">
      <w:numFmt w:val="bullet"/>
      <w:lvlText w:val="%s"/>
      <w:lvlJc w:val="left"/>
      <w:pPr>
        <w:ind w:left="0" w:firstLine="0"/>
      </w:pPr>
      <w:rPr>
        <w:rFonts w:ascii="Times New Roman" w:eastAsia="Times New Roman" w:hAnsi="Times New Roman" w:cs="Times New Roman"/>
        <w:sz w:val="24"/>
      </w:rPr>
    </w:lvl>
    <w:lvl w:ilvl="5">
      <w:numFmt w:val="bullet"/>
      <w:lvlText w:val="%s"/>
      <w:lvlJc w:val="left"/>
      <w:pPr>
        <w:ind w:left="0" w:firstLine="0"/>
      </w:pPr>
      <w:rPr>
        <w:rFonts w:ascii="Times New Roman" w:eastAsia="Times New Roman" w:hAnsi="Times New Roman" w:cs="Times New Roman"/>
        <w:sz w:val="24"/>
      </w:rPr>
    </w:lvl>
    <w:lvl w:ilvl="6">
      <w:numFmt w:val="bullet"/>
      <w:lvlText w:val="%s"/>
      <w:lvlJc w:val="left"/>
      <w:pPr>
        <w:ind w:left="0" w:firstLine="0"/>
      </w:pPr>
      <w:rPr>
        <w:rFonts w:ascii="Times New Roman" w:eastAsia="Times New Roman" w:hAnsi="Times New Roman" w:cs="Times New Roman"/>
        <w:sz w:val="24"/>
      </w:rPr>
    </w:lvl>
    <w:lvl w:ilvl="7">
      <w:numFmt w:val="bullet"/>
      <w:lvlText w:val="%s"/>
      <w:lvlJc w:val="left"/>
      <w:pPr>
        <w:ind w:left="0" w:firstLine="0"/>
      </w:pPr>
      <w:rPr>
        <w:rFonts w:ascii="Times New Roman" w:eastAsia="Times New Roman" w:hAnsi="Times New Roman" w:cs="Times New Roman"/>
        <w:sz w:val="24"/>
      </w:rPr>
    </w:lvl>
    <w:lvl w:ilvl="8">
      <w:numFmt w:val="bullet"/>
      <w:lvlText w:val="%s"/>
      <w:lvlJc w:val="left"/>
      <w:pPr>
        <w:ind w:left="0" w:firstLine="0"/>
      </w:pPr>
      <w:rPr>
        <w:rFonts w:ascii="Times New Roman" w:eastAsia="Times New Roman" w:hAnsi="Times New Roman" w:cs="Times New Roman"/>
        <w:sz w:val="24"/>
      </w:rPr>
    </w:lvl>
  </w:abstractNum>
  <w:abstractNum w:abstractNumId="29" w15:restartNumberingAfterBreak="0">
    <w:nsid w:val="51916712"/>
    <w:multiLevelType w:val="multilevel"/>
    <w:tmpl w:val="F06A92A6"/>
    <w:lvl w:ilvl="0">
      <w:start w:val="1"/>
      <w:numFmt w:val="decimal"/>
      <w:lvlText w:val="%1."/>
      <w:lvlJc w:val="left"/>
      <w:pPr>
        <w:ind w:left="495" w:hanging="360"/>
      </w:pPr>
      <w:rPr>
        <w:rFonts w:ascii="Times New Roman" w:eastAsia="Times New Roman" w:hAnsi="Times New Roman" w:cs="Times New Roman"/>
        <w:b/>
        <w:sz w:val="24"/>
      </w:rPr>
    </w:lvl>
    <w:lvl w:ilvl="1">
      <w:start w:val="1"/>
      <w:numFmt w:val="decimal"/>
      <w:lvlText w:val="%1.%2."/>
      <w:lvlJc w:val="left"/>
      <w:pPr>
        <w:ind w:left="855" w:hanging="435"/>
      </w:pPr>
      <w:rPr>
        <w:rFonts w:ascii="Times New Roman" w:eastAsia="Times New Roman" w:hAnsi="Times New Roman" w:cs="Times New Roman"/>
        <w:sz w:val="24"/>
      </w:rPr>
    </w:lvl>
    <w:lvl w:ilvl="2">
      <w:start w:val="1"/>
      <w:numFmt w:val="decimal"/>
      <w:lvlText w:val="%1.%2.%3."/>
      <w:lvlJc w:val="left"/>
      <w:pPr>
        <w:ind w:left="1230" w:hanging="510"/>
      </w:pPr>
      <w:rPr>
        <w:rFonts w:ascii="Times New Roman" w:eastAsia="Times New Roman" w:hAnsi="Times New Roman" w:cs="Times New Roman"/>
        <w:sz w:val="24"/>
      </w:rPr>
    </w:lvl>
    <w:lvl w:ilvl="3">
      <w:start w:val="1"/>
      <w:numFmt w:val="decimal"/>
      <w:lvlText w:val="%1.%2.%3.%4."/>
      <w:lvlJc w:val="left"/>
      <w:pPr>
        <w:ind w:left="1725" w:hanging="645"/>
      </w:pPr>
      <w:rPr>
        <w:rFonts w:ascii="Times New Roman" w:eastAsia="Times New Roman" w:hAnsi="Times New Roman" w:cs="Times New Roman"/>
        <w:sz w:val="24"/>
      </w:rPr>
    </w:lvl>
    <w:lvl w:ilvl="4">
      <w:start w:val="1"/>
      <w:numFmt w:val="decimal"/>
      <w:lvlText w:val="%1.%2.%3.%4.%5."/>
      <w:lvlJc w:val="left"/>
      <w:pPr>
        <w:ind w:left="4050" w:hanging="795"/>
      </w:pPr>
      <w:rPr>
        <w:rFonts w:ascii="Times New Roman" w:eastAsia="Times New Roman" w:hAnsi="Times New Roman" w:cs="Times New Roman"/>
        <w:sz w:val="24"/>
      </w:rPr>
    </w:lvl>
    <w:lvl w:ilvl="5">
      <w:start w:val="1"/>
      <w:numFmt w:val="decimal"/>
      <w:lvlText w:val="%1.%2.%3.%4.%5.%6."/>
      <w:lvlJc w:val="left"/>
      <w:pPr>
        <w:ind w:left="2730" w:hanging="930"/>
      </w:pPr>
      <w:rPr>
        <w:rFonts w:ascii="Times New Roman" w:eastAsia="Times New Roman" w:hAnsi="Times New Roman" w:cs="Times New Roman"/>
        <w:sz w:val="24"/>
      </w:rPr>
    </w:lvl>
    <w:lvl w:ilvl="6">
      <w:start w:val="1"/>
      <w:numFmt w:val="decimal"/>
      <w:lvlText w:val="%1.%2.%3.%4.%5.%6.%7."/>
      <w:lvlJc w:val="left"/>
      <w:pPr>
        <w:ind w:left="3240" w:hanging="1080"/>
      </w:pPr>
      <w:rPr>
        <w:rFonts w:ascii="Times New Roman" w:eastAsia="Times New Roman" w:hAnsi="Times New Roman" w:cs="Times New Roman"/>
        <w:sz w:val="24"/>
      </w:rPr>
    </w:lvl>
    <w:lvl w:ilvl="7">
      <w:start w:val="1"/>
      <w:numFmt w:val="decimal"/>
      <w:lvlText w:val="%1.%2.%3.%4.%5.%6.%7.%8."/>
      <w:lvlJc w:val="left"/>
      <w:pPr>
        <w:ind w:left="3750" w:hanging="1230"/>
      </w:pPr>
      <w:rPr>
        <w:rFonts w:ascii="Times New Roman" w:eastAsia="Times New Roman" w:hAnsi="Times New Roman" w:cs="Times New Roman"/>
        <w:sz w:val="24"/>
      </w:rPr>
    </w:lvl>
    <w:lvl w:ilvl="8">
      <w:start w:val="1"/>
      <w:numFmt w:val="decimal"/>
      <w:lvlText w:val="%1.%2.%3.%4.%5.%6.%7.%8.%9."/>
      <w:lvlJc w:val="left"/>
      <w:pPr>
        <w:ind w:left="4320" w:hanging="1440"/>
      </w:pPr>
      <w:rPr>
        <w:rFonts w:ascii="Times New Roman" w:eastAsia="Times New Roman" w:hAnsi="Times New Roman" w:cs="Times New Roman"/>
        <w:sz w:val="24"/>
      </w:rPr>
    </w:lvl>
  </w:abstractNum>
  <w:abstractNum w:abstractNumId="30" w15:restartNumberingAfterBreak="0">
    <w:nsid w:val="53CA21C3"/>
    <w:multiLevelType w:val="multilevel"/>
    <w:tmpl w:val="DCF40EAC"/>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ascii="Times New Roman" w:eastAsia="Times New Roman" w:hAnsi="Times New Roman" w:cs="Times New Roman"/>
        <w:sz w:val="24"/>
      </w:rPr>
    </w:lvl>
    <w:lvl w:ilvl="2">
      <w:start w:val="1"/>
      <w:numFmt w:val="lowerRoman"/>
      <w:lvlText w:val="%3."/>
      <w:lvlJc w:val="right"/>
      <w:pPr>
        <w:ind w:left="2160" w:hanging="180"/>
      </w:pPr>
      <w:rPr>
        <w:rFonts w:ascii="Times New Roman" w:eastAsia="Times New Roman" w:hAnsi="Times New Roman" w:cs="Times New Roman"/>
        <w:sz w:val="24"/>
      </w:rPr>
    </w:lvl>
    <w:lvl w:ilvl="3">
      <w:start w:val="1"/>
      <w:numFmt w:val="decimal"/>
      <w:lvlText w:val="%4."/>
      <w:lvlJc w:val="left"/>
      <w:pPr>
        <w:ind w:left="2880" w:hanging="360"/>
      </w:pPr>
      <w:rPr>
        <w:rFonts w:ascii="Times New Roman" w:eastAsia="Times New Roman" w:hAnsi="Times New Roman" w:cs="Times New Roman"/>
        <w:sz w:val="24"/>
      </w:rPr>
    </w:lvl>
    <w:lvl w:ilvl="4">
      <w:start w:val="1"/>
      <w:numFmt w:val="lowerLetter"/>
      <w:lvlText w:val="%5."/>
      <w:lvlJc w:val="left"/>
      <w:pPr>
        <w:ind w:left="3600" w:hanging="360"/>
      </w:pPr>
      <w:rPr>
        <w:rFonts w:ascii="Times New Roman" w:eastAsia="Times New Roman" w:hAnsi="Times New Roman" w:cs="Times New Roman"/>
        <w:sz w:val="24"/>
      </w:rPr>
    </w:lvl>
    <w:lvl w:ilvl="5">
      <w:start w:val="1"/>
      <w:numFmt w:val="lowerRoman"/>
      <w:lvlText w:val="%6."/>
      <w:lvlJc w:val="right"/>
      <w:pPr>
        <w:ind w:left="4320" w:hanging="180"/>
      </w:pPr>
      <w:rPr>
        <w:rFonts w:ascii="Times New Roman" w:eastAsia="Times New Roman" w:hAnsi="Times New Roman" w:cs="Times New Roman"/>
        <w:sz w:val="24"/>
      </w:rPr>
    </w:lvl>
    <w:lvl w:ilvl="6">
      <w:start w:val="1"/>
      <w:numFmt w:val="decimal"/>
      <w:lvlText w:val="%7."/>
      <w:lvlJc w:val="left"/>
      <w:pPr>
        <w:ind w:left="5040" w:hanging="360"/>
      </w:pPr>
      <w:rPr>
        <w:rFonts w:ascii="Times New Roman" w:eastAsia="Times New Roman" w:hAnsi="Times New Roman" w:cs="Times New Roman"/>
        <w:sz w:val="24"/>
      </w:rPr>
    </w:lvl>
    <w:lvl w:ilvl="7">
      <w:start w:val="1"/>
      <w:numFmt w:val="lowerLetter"/>
      <w:lvlText w:val="%8."/>
      <w:lvlJc w:val="left"/>
      <w:pPr>
        <w:ind w:left="5760" w:hanging="360"/>
      </w:pPr>
      <w:rPr>
        <w:rFonts w:ascii="Times New Roman" w:eastAsia="Times New Roman" w:hAnsi="Times New Roman" w:cs="Times New Roman"/>
        <w:sz w:val="24"/>
      </w:rPr>
    </w:lvl>
    <w:lvl w:ilvl="8">
      <w:start w:val="1"/>
      <w:numFmt w:val="lowerRoman"/>
      <w:lvlText w:val="%9."/>
      <w:lvlJc w:val="right"/>
      <w:pPr>
        <w:ind w:left="6480" w:hanging="180"/>
      </w:pPr>
      <w:rPr>
        <w:rFonts w:ascii="Times New Roman" w:eastAsia="Times New Roman" w:hAnsi="Times New Roman" w:cs="Times New Roman"/>
        <w:sz w:val="24"/>
      </w:rPr>
    </w:lvl>
  </w:abstractNum>
  <w:abstractNum w:abstractNumId="31" w15:restartNumberingAfterBreak="0">
    <w:nsid w:val="54190334"/>
    <w:multiLevelType w:val="multilevel"/>
    <w:tmpl w:val="2116A35A"/>
    <w:lvl w:ilvl="0">
      <w:start w:val="1"/>
      <w:numFmt w:val="lowerLetter"/>
      <w:lvlText w:val="%1)"/>
      <w:lvlJc w:val="left"/>
      <w:pPr>
        <w:ind w:left="720" w:hanging="360"/>
      </w:pPr>
      <w:rPr>
        <w:rFonts w:ascii="Times New Roman" w:eastAsia="Times New Roman" w:hAnsi="Times New Roman" w:cs="Times New Roman"/>
        <w:sz w:val="18"/>
      </w:rPr>
    </w:lvl>
    <w:lvl w:ilvl="1">
      <w:start w:val="1"/>
      <w:numFmt w:val="lowerLetter"/>
      <w:lvlText w:val="%2."/>
      <w:lvlJc w:val="left"/>
      <w:pPr>
        <w:ind w:left="1440" w:hanging="360"/>
      </w:pPr>
      <w:rPr>
        <w:rFonts w:ascii="Times New Roman" w:eastAsia="Times New Roman" w:hAnsi="Times New Roman" w:cs="Times New Roman"/>
        <w:sz w:val="24"/>
      </w:rPr>
    </w:lvl>
    <w:lvl w:ilvl="2">
      <w:start w:val="1"/>
      <w:numFmt w:val="lowerRoman"/>
      <w:lvlText w:val="%3."/>
      <w:lvlJc w:val="right"/>
      <w:pPr>
        <w:ind w:left="2160" w:hanging="180"/>
      </w:pPr>
      <w:rPr>
        <w:rFonts w:ascii="Times New Roman" w:eastAsia="Times New Roman" w:hAnsi="Times New Roman" w:cs="Times New Roman"/>
        <w:sz w:val="24"/>
      </w:rPr>
    </w:lvl>
    <w:lvl w:ilvl="3">
      <w:start w:val="1"/>
      <w:numFmt w:val="decimal"/>
      <w:lvlText w:val="%4."/>
      <w:lvlJc w:val="left"/>
      <w:pPr>
        <w:ind w:left="2880" w:hanging="360"/>
      </w:pPr>
      <w:rPr>
        <w:rFonts w:ascii="Times New Roman" w:eastAsia="Times New Roman" w:hAnsi="Times New Roman" w:cs="Times New Roman"/>
        <w:sz w:val="24"/>
      </w:rPr>
    </w:lvl>
    <w:lvl w:ilvl="4">
      <w:start w:val="1"/>
      <w:numFmt w:val="lowerLetter"/>
      <w:lvlText w:val="%5."/>
      <w:lvlJc w:val="left"/>
      <w:pPr>
        <w:ind w:left="3600" w:hanging="360"/>
      </w:pPr>
      <w:rPr>
        <w:rFonts w:ascii="Times New Roman" w:eastAsia="Times New Roman" w:hAnsi="Times New Roman" w:cs="Times New Roman"/>
        <w:sz w:val="24"/>
      </w:rPr>
    </w:lvl>
    <w:lvl w:ilvl="5">
      <w:start w:val="1"/>
      <w:numFmt w:val="lowerRoman"/>
      <w:lvlText w:val="%6."/>
      <w:lvlJc w:val="right"/>
      <w:pPr>
        <w:ind w:left="4320" w:hanging="180"/>
      </w:pPr>
      <w:rPr>
        <w:rFonts w:ascii="Times New Roman" w:eastAsia="Times New Roman" w:hAnsi="Times New Roman" w:cs="Times New Roman"/>
        <w:sz w:val="24"/>
      </w:rPr>
    </w:lvl>
    <w:lvl w:ilvl="6">
      <w:start w:val="1"/>
      <w:numFmt w:val="decimal"/>
      <w:lvlText w:val="%7."/>
      <w:lvlJc w:val="left"/>
      <w:pPr>
        <w:ind w:left="5040" w:hanging="360"/>
      </w:pPr>
      <w:rPr>
        <w:rFonts w:ascii="Times New Roman" w:eastAsia="Times New Roman" w:hAnsi="Times New Roman" w:cs="Times New Roman"/>
        <w:sz w:val="24"/>
      </w:rPr>
    </w:lvl>
    <w:lvl w:ilvl="7">
      <w:start w:val="1"/>
      <w:numFmt w:val="lowerLetter"/>
      <w:lvlText w:val="%8."/>
      <w:lvlJc w:val="left"/>
      <w:pPr>
        <w:ind w:left="5760" w:hanging="360"/>
      </w:pPr>
      <w:rPr>
        <w:rFonts w:ascii="Times New Roman" w:eastAsia="Times New Roman" w:hAnsi="Times New Roman" w:cs="Times New Roman"/>
        <w:sz w:val="24"/>
      </w:rPr>
    </w:lvl>
    <w:lvl w:ilvl="8">
      <w:start w:val="1"/>
      <w:numFmt w:val="lowerRoman"/>
      <w:lvlText w:val="%9."/>
      <w:lvlJc w:val="right"/>
      <w:pPr>
        <w:ind w:left="6480" w:hanging="180"/>
      </w:pPr>
      <w:rPr>
        <w:rFonts w:ascii="Times New Roman" w:eastAsia="Times New Roman" w:hAnsi="Times New Roman" w:cs="Times New Roman"/>
        <w:sz w:val="24"/>
      </w:rPr>
    </w:lvl>
  </w:abstractNum>
  <w:abstractNum w:abstractNumId="32" w15:restartNumberingAfterBreak="0">
    <w:nsid w:val="571E56A8"/>
    <w:multiLevelType w:val="multilevel"/>
    <w:tmpl w:val="693220EC"/>
    <w:lvl w:ilvl="0">
      <w:start w:val="1"/>
      <w:numFmt w:val="decimal"/>
      <w:lvlText w:val="%1."/>
      <w:lvlJc w:val="left"/>
      <w:pPr>
        <w:ind w:left="105" w:firstLine="0"/>
      </w:pPr>
      <w:rPr>
        <w:rFonts w:ascii="Times New Roman" w:eastAsia="Times New Roman" w:hAnsi="Times New Roman" w:cs="Times New Roman"/>
        <w:b/>
      </w:rPr>
    </w:lvl>
    <w:lvl w:ilvl="1">
      <w:start w:val="1"/>
      <w:numFmt w:val="decimal"/>
      <w:lvlText w:val="%1.%2."/>
      <w:lvlJc w:val="left"/>
      <w:pPr>
        <w:ind w:left="105" w:firstLine="0"/>
      </w:pPr>
      <w:rPr>
        <w:rFonts w:ascii="Times New Roman" w:eastAsia="Times New Roman" w:hAnsi="Times New Roman" w:cs="Times New Roman"/>
      </w:rPr>
    </w:lvl>
    <w:lvl w:ilvl="2">
      <w:start w:val="1"/>
      <w:numFmt w:val="decimal"/>
      <w:lvlText w:val="%1.%2.%3."/>
      <w:lvlJc w:val="left"/>
      <w:pPr>
        <w:ind w:left="0" w:hanging="705"/>
      </w:pPr>
      <w:rPr>
        <w:rFonts w:ascii="Times New Roman" w:eastAsia="Times New Roman" w:hAnsi="Times New Roman" w:cs="Times New Roman"/>
        <w:sz w:val="24"/>
      </w:rPr>
    </w:lvl>
    <w:lvl w:ilvl="3">
      <w:numFmt w:val="bullet"/>
      <w:lvlText w:val="%s"/>
      <w:lvlJc w:val="left"/>
      <w:pPr>
        <w:ind w:left="0" w:firstLine="0"/>
      </w:pPr>
      <w:rPr>
        <w:rFonts w:ascii="Times New Roman" w:eastAsia="Times New Roman" w:hAnsi="Times New Roman" w:cs="Times New Roman"/>
        <w:sz w:val="24"/>
      </w:rPr>
    </w:lvl>
    <w:lvl w:ilvl="4">
      <w:numFmt w:val="bullet"/>
      <w:lvlText w:val="%s"/>
      <w:lvlJc w:val="left"/>
      <w:pPr>
        <w:ind w:left="0" w:firstLine="0"/>
      </w:pPr>
      <w:rPr>
        <w:rFonts w:ascii="Times New Roman" w:eastAsia="Times New Roman" w:hAnsi="Times New Roman" w:cs="Times New Roman"/>
        <w:sz w:val="24"/>
      </w:rPr>
    </w:lvl>
    <w:lvl w:ilvl="5">
      <w:numFmt w:val="bullet"/>
      <w:lvlText w:val="%s"/>
      <w:lvlJc w:val="left"/>
      <w:pPr>
        <w:ind w:left="0" w:firstLine="0"/>
      </w:pPr>
      <w:rPr>
        <w:rFonts w:ascii="Times New Roman" w:eastAsia="Times New Roman" w:hAnsi="Times New Roman" w:cs="Times New Roman"/>
        <w:sz w:val="24"/>
      </w:rPr>
    </w:lvl>
    <w:lvl w:ilvl="6">
      <w:numFmt w:val="bullet"/>
      <w:lvlText w:val="%s"/>
      <w:lvlJc w:val="left"/>
      <w:pPr>
        <w:ind w:left="0" w:firstLine="0"/>
      </w:pPr>
      <w:rPr>
        <w:rFonts w:ascii="Times New Roman" w:eastAsia="Times New Roman" w:hAnsi="Times New Roman" w:cs="Times New Roman"/>
        <w:sz w:val="24"/>
      </w:rPr>
    </w:lvl>
    <w:lvl w:ilvl="7">
      <w:numFmt w:val="bullet"/>
      <w:lvlText w:val="%s"/>
      <w:lvlJc w:val="left"/>
      <w:pPr>
        <w:ind w:left="0" w:firstLine="0"/>
      </w:pPr>
      <w:rPr>
        <w:rFonts w:ascii="Times New Roman" w:eastAsia="Times New Roman" w:hAnsi="Times New Roman" w:cs="Times New Roman"/>
        <w:sz w:val="24"/>
      </w:rPr>
    </w:lvl>
    <w:lvl w:ilvl="8">
      <w:numFmt w:val="bullet"/>
      <w:lvlText w:val="%s"/>
      <w:lvlJc w:val="left"/>
      <w:pPr>
        <w:ind w:left="0" w:firstLine="0"/>
      </w:pPr>
      <w:rPr>
        <w:rFonts w:ascii="Times New Roman" w:eastAsia="Times New Roman" w:hAnsi="Times New Roman" w:cs="Times New Roman"/>
        <w:sz w:val="24"/>
      </w:rPr>
    </w:lvl>
  </w:abstractNum>
  <w:abstractNum w:abstractNumId="33" w15:restartNumberingAfterBreak="0">
    <w:nsid w:val="5A221633"/>
    <w:multiLevelType w:val="multilevel"/>
    <w:tmpl w:val="AF18B336"/>
    <w:lvl w:ilvl="0">
      <w:start w:val="1"/>
      <w:numFmt w:val="lowerRoman"/>
      <w:lvlText w:val="%1."/>
      <w:lvlJc w:val="right"/>
      <w:pPr>
        <w:ind w:left="285" w:firstLine="0"/>
      </w:pPr>
      <w:rPr>
        <w:rFonts w:ascii="Times New Roman" w:eastAsia="Times New Roman" w:hAnsi="Times New Roman" w:cs="Times New Roman"/>
        <w:color w:val="000000"/>
      </w:rPr>
    </w:lvl>
    <w:lvl w:ilvl="1">
      <w:start w:val="1"/>
      <w:numFmt w:val="decimal"/>
      <w:lvlText w:val="%2."/>
      <w:lvlJc w:val="left"/>
      <w:pPr>
        <w:ind w:left="570" w:firstLine="0"/>
      </w:pPr>
      <w:rPr>
        <w:rFonts w:ascii="Times New Roman" w:eastAsia="Times New Roman" w:hAnsi="Times New Roman" w:cs="Times New Roman"/>
        <w:color w:val="000000"/>
      </w:rPr>
    </w:lvl>
    <w:lvl w:ilvl="2">
      <w:start w:val="1"/>
      <w:numFmt w:val="lowerRoman"/>
      <w:lvlText w:val="%3."/>
      <w:lvlJc w:val="right"/>
      <w:pPr>
        <w:ind w:left="855" w:firstLine="0"/>
      </w:pPr>
      <w:rPr>
        <w:rFonts w:ascii="Times New Roman" w:eastAsia="Times New Roman" w:hAnsi="Times New Roman" w:cs="Times New Roman"/>
        <w:color w:val="000000"/>
      </w:rPr>
    </w:lvl>
    <w:lvl w:ilvl="3">
      <w:start w:val="1"/>
      <w:numFmt w:val="decimal"/>
      <w:lvlText w:val="%4."/>
      <w:lvlJc w:val="left"/>
      <w:pPr>
        <w:ind w:left="3450" w:hanging="360"/>
      </w:pPr>
      <w:rPr>
        <w:rFonts w:ascii="Times New Roman" w:eastAsia="Times New Roman" w:hAnsi="Times New Roman" w:cs="Times New Roman"/>
        <w:sz w:val="24"/>
      </w:rPr>
    </w:lvl>
    <w:lvl w:ilvl="4">
      <w:start w:val="1"/>
      <w:numFmt w:val="lowerLetter"/>
      <w:lvlText w:val="%5."/>
      <w:lvlJc w:val="left"/>
      <w:pPr>
        <w:ind w:left="4170" w:hanging="360"/>
      </w:pPr>
      <w:rPr>
        <w:rFonts w:ascii="Times New Roman" w:eastAsia="Times New Roman" w:hAnsi="Times New Roman" w:cs="Times New Roman"/>
        <w:sz w:val="24"/>
      </w:rPr>
    </w:lvl>
    <w:lvl w:ilvl="5">
      <w:start w:val="1"/>
      <w:numFmt w:val="lowerRoman"/>
      <w:lvlText w:val="%6."/>
      <w:lvlJc w:val="right"/>
      <w:pPr>
        <w:ind w:left="4890" w:hanging="180"/>
      </w:pPr>
      <w:rPr>
        <w:rFonts w:ascii="Times New Roman" w:eastAsia="Times New Roman" w:hAnsi="Times New Roman" w:cs="Times New Roman"/>
        <w:sz w:val="24"/>
      </w:rPr>
    </w:lvl>
    <w:lvl w:ilvl="6">
      <w:start w:val="1"/>
      <w:numFmt w:val="decimal"/>
      <w:lvlText w:val="%7."/>
      <w:lvlJc w:val="left"/>
      <w:pPr>
        <w:ind w:left="5610" w:hanging="360"/>
      </w:pPr>
      <w:rPr>
        <w:rFonts w:ascii="Times New Roman" w:eastAsia="Times New Roman" w:hAnsi="Times New Roman" w:cs="Times New Roman"/>
        <w:sz w:val="24"/>
      </w:rPr>
    </w:lvl>
    <w:lvl w:ilvl="7">
      <w:start w:val="1"/>
      <w:numFmt w:val="lowerLetter"/>
      <w:lvlText w:val="%8."/>
      <w:lvlJc w:val="left"/>
      <w:pPr>
        <w:ind w:left="6330" w:hanging="360"/>
      </w:pPr>
      <w:rPr>
        <w:rFonts w:ascii="Times New Roman" w:eastAsia="Times New Roman" w:hAnsi="Times New Roman" w:cs="Times New Roman"/>
        <w:sz w:val="24"/>
      </w:rPr>
    </w:lvl>
    <w:lvl w:ilvl="8">
      <w:start w:val="1"/>
      <w:numFmt w:val="lowerRoman"/>
      <w:lvlText w:val="%9."/>
      <w:lvlJc w:val="right"/>
      <w:pPr>
        <w:ind w:left="7050" w:hanging="180"/>
      </w:pPr>
      <w:rPr>
        <w:rFonts w:ascii="Times New Roman" w:eastAsia="Times New Roman" w:hAnsi="Times New Roman" w:cs="Times New Roman"/>
        <w:sz w:val="24"/>
      </w:rPr>
    </w:lvl>
  </w:abstractNum>
  <w:abstractNum w:abstractNumId="34" w15:restartNumberingAfterBreak="0">
    <w:nsid w:val="5BE06607"/>
    <w:multiLevelType w:val="multilevel"/>
    <w:tmpl w:val="C39E30EA"/>
    <w:lvl w:ilvl="0">
      <w:start w:val="1"/>
      <w:numFmt w:val="decimal"/>
      <w:lvlText w:val="%1."/>
      <w:lvlJc w:val="left"/>
      <w:pPr>
        <w:ind w:left="555" w:hanging="555"/>
      </w:pPr>
      <w:rPr>
        <w:rFonts w:ascii="Times New Roman" w:eastAsia="Times New Roman" w:hAnsi="Times New Roman" w:cs="Times New Roman"/>
        <w:b/>
        <w:color w:val="FFFFFF"/>
      </w:rPr>
    </w:lvl>
    <w:lvl w:ilvl="1">
      <w:start w:val="1"/>
      <w:numFmt w:val="decimal"/>
      <w:lvlText w:val="%1.%2."/>
      <w:lvlJc w:val="left"/>
      <w:pPr>
        <w:ind w:left="1005" w:hanging="435"/>
      </w:pPr>
    </w:lvl>
    <w:lvl w:ilvl="2">
      <w:start w:val="1"/>
      <w:numFmt w:val="decimal"/>
      <w:lvlText w:val="%1.%2.%3."/>
      <w:lvlJc w:val="left"/>
      <w:pPr>
        <w:ind w:left="285" w:firstLine="0"/>
      </w:pPr>
    </w:lvl>
    <w:lvl w:ilvl="3">
      <w:start w:val="1"/>
      <w:numFmt w:val="decimal"/>
      <w:lvlText w:val="%1.%2.%3.%4."/>
      <w:lvlJc w:val="left"/>
      <w:pPr>
        <w:ind w:left="855" w:firstLine="0"/>
      </w:pPr>
      <w:rPr>
        <w:rFonts w:ascii="Times New Roman" w:eastAsia="Times New Roman" w:hAnsi="Times New Roman" w:cs="Times New Roman"/>
        <w:color w:val="FF0000"/>
      </w:rPr>
    </w:lvl>
    <w:lvl w:ilvl="4">
      <w:start w:val="1"/>
      <w:numFmt w:val="decimal"/>
      <w:lvlText w:val="%1.%2.%3.%4.%5."/>
      <w:lvlJc w:val="left"/>
      <w:pPr>
        <w:ind w:left="2235" w:hanging="795"/>
      </w:pPr>
      <w:rPr>
        <w:rFonts w:ascii="Times New Roman" w:eastAsia="Times New Roman" w:hAnsi="Times New Roman" w:cs="Times New Roman"/>
        <w:sz w:val="24"/>
      </w:rPr>
    </w:lvl>
    <w:lvl w:ilvl="5">
      <w:start w:val="1"/>
      <w:numFmt w:val="decimal"/>
      <w:lvlText w:val="%1.%2.%3.%4.%5.%6."/>
      <w:lvlJc w:val="left"/>
      <w:pPr>
        <w:ind w:left="2730" w:hanging="930"/>
      </w:pPr>
      <w:rPr>
        <w:rFonts w:ascii="Times New Roman" w:eastAsia="Times New Roman" w:hAnsi="Times New Roman" w:cs="Times New Roman"/>
        <w:sz w:val="24"/>
      </w:rPr>
    </w:lvl>
    <w:lvl w:ilvl="6">
      <w:start w:val="1"/>
      <w:numFmt w:val="decimal"/>
      <w:lvlText w:val="%1.%2.%3.%4.%5.%6.%7."/>
      <w:lvlJc w:val="left"/>
      <w:pPr>
        <w:ind w:left="3240" w:hanging="1080"/>
      </w:pPr>
      <w:rPr>
        <w:rFonts w:ascii="Times New Roman" w:eastAsia="Times New Roman" w:hAnsi="Times New Roman" w:cs="Times New Roman"/>
        <w:sz w:val="24"/>
      </w:rPr>
    </w:lvl>
    <w:lvl w:ilvl="7">
      <w:start w:val="1"/>
      <w:numFmt w:val="decimal"/>
      <w:lvlText w:val="%1.%2.%3.%4.%5.%6.%7.%8."/>
      <w:lvlJc w:val="left"/>
      <w:pPr>
        <w:ind w:left="3750" w:hanging="1230"/>
      </w:pPr>
      <w:rPr>
        <w:rFonts w:ascii="Times New Roman" w:eastAsia="Times New Roman" w:hAnsi="Times New Roman" w:cs="Times New Roman"/>
        <w:sz w:val="24"/>
      </w:rPr>
    </w:lvl>
    <w:lvl w:ilvl="8">
      <w:start w:val="1"/>
      <w:numFmt w:val="decimal"/>
      <w:lvlText w:val="%1.%2.%3.%4.%5.%6.%7.%8.%9."/>
      <w:lvlJc w:val="left"/>
      <w:pPr>
        <w:ind w:left="4320" w:hanging="1440"/>
      </w:pPr>
      <w:rPr>
        <w:rFonts w:ascii="Times New Roman" w:eastAsia="Times New Roman" w:hAnsi="Times New Roman" w:cs="Times New Roman"/>
        <w:sz w:val="24"/>
      </w:rPr>
    </w:lvl>
  </w:abstractNum>
  <w:abstractNum w:abstractNumId="35" w15:restartNumberingAfterBreak="0">
    <w:nsid w:val="5D6B17DC"/>
    <w:multiLevelType w:val="hybridMultilevel"/>
    <w:tmpl w:val="34E23926"/>
    <w:lvl w:ilvl="0" w:tplc="E392D6F2">
      <w:start w:val="1"/>
      <w:numFmt w:val="lowerLetter"/>
      <w:lvlText w:val="%1)"/>
      <w:lvlJc w:val="left"/>
      <w:pPr>
        <w:ind w:left="0" w:hanging="255"/>
      </w:pPr>
      <w:rPr>
        <w:rFonts w:ascii="Times New Roman" w:eastAsia="Times New Roman" w:hAnsi="Times New Roman" w:cs="Times New Roman"/>
      </w:rPr>
    </w:lvl>
    <w:lvl w:ilvl="1" w:tplc="B28E8246">
      <w:numFmt w:val="bullet"/>
      <w:lvlText w:val="%s"/>
      <w:lvlJc w:val="left"/>
      <w:pPr>
        <w:ind w:left="0" w:firstLine="0"/>
      </w:pPr>
      <w:rPr>
        <w:rFonts w:ascii="Times New Roman" w:eastAsia="Times New Roman" w:hAnsi="Times New Roman" w:cs="Times New Roman"/>
        <w:sz w:val="24"/>
      </w:rPr>
    </w:lvl>
    <w:lvl w:ilvl="2" w:tplc="543CFBEC">
      <w:numFmt w:val="bullet"/>
      <w:lvlText w:val="%s"/>
      <w:lvlJc w:val="left"/>
      <w:pPr>
        <w:ind w:left="0" w:firstLine="0"/>
      </w:pPr>
      <w:rPr>
        <w:rFonts w:ascii="Times New Roman" w:eastAsia="Times New Roman" w:hAnsi="Times New Roman" w:cs="Times New Roman"/>
        <w:sz w:val="24"/>
      </w:rPr>
    </w:lvl>
    <w:lvl w:ilvl="3" w:tplc="2482E5E2">
      <w:numFmt w:val="bullet"/>
      <w:lvlText w:val="%s"/>
      <w:lvlJc w:val="left"/>
      <w:pPr>
        <w:ind w:left="0" w:firstLine="0"/>
      </w:pPr>
      <w:rPr>
        <w:rFonts w:ascii="Times New Roman" w:eastAsia="Times New Roman" w:hAnsi="Times New Roman" w:cs="Times New Roman"/>
        <w:sz w:val="24"/>
      </w:rPr>
    </w:lvl>
    <w:lvl w:ilvl="4" w:tplc="ADB0BED0">
      <w:numFmt w:val="bullet"/>
      <w:lvlText w:val="%s"/>
      <w:lvlJc w:val="left"/>
      <w:pPr>
        <w:ind w:left="0" w:firstLine="0"/>
      </w:pPr>
      <w:rPr>
        <w:rFonts w:ascii="Times New Roman" w:eastAsia="Times New Roman" w:hAnsi="Times New Roman" w:cs="Times New Roman"/>
        <w:sz w:val="24"/>
      </w:rPr>
    </w:lvl>
    <w:lvl w:ilvl="5" w:tplc="B308D224">
      <w:numFmt w:val="bullet"/>
      <w:lvlText w:val="%s"/>
      <w:lvlJc w:val="left"/>
      <w:pPr>
        <w:ind w:left="0" w:firstLine="0"/>
      </w:pPr>
      <w:rPr>
        <w:rFonts w:ascii="Times New Roman" w:eastAsia="Times New Roman" w:hAnsi="Times New Roman" w:cs="Times New Roman"/>
        <w:sz w:val="24"/>
      </w:rPr>
    </w:lvl>
    <w:lvl w:ilvl="6" w:tplc="26A83D9E">
      <w:numFmt w:val="bullet"/>
      <w:lvlText w:val="%s"/>
      <w:lvlJc w:val="left"/>
      <w:pPr>
        <w:ind w:left="0" w:firstLine="0"/>
      </w:pPr>
      <w:rPr>
        <w:rFonts w:ascii="Times New Roman" w:eastAsia="Times New Roman" w:hAnsi="Times New Roman" w:cs="Times New Roman"/>
        <w:sz w:val="24"/>
      </w:rPr>
    </w:lvl>
    <w:lvl w:ilvl="7" w:tplc="3D9E28B0">
      <w:numFmt w:val="bullet"/>
      <w:lvlText w:val="%s"/>
      <w:lvlJc w:val="left"/>
      <w:pPr>
        <w:ind w:left="0" w:firstLine="0"/>
      </w:pPr>
      <w:rPr>
        <w:rFonts w:ascii="Times New Roman" w:eastAsia="Times New Roman" w:hAnsi="Times New Roman" w:cs="Times New Roman"/>
        <w:sz w:val="24"/>
      </w:rPr>
    </w:lvl>
    <w:lvl w:ilvl="8" w:tplc="32D8E534">
      <w:numFmt w:val="bullet"/>
      <w:lvlText w:val="%s"/>
      <w:lvlJc w:val="left"/>
      <w:pPr>
        <w:ind w:left="0" w:firstLine="0"/>
      </w:pPr>
      <w:rPr>
        <w:rFonts w:ascii="Times New Roman" w:eastAsia="Times New Roman" w:hAnsi="Times New Roman" w:cs="Times New Roman"/>
        <w:sz w:val="24"/>
      </w:rPr>
    </w:lvl>
  </w:abstractNum>
  <w:abstractNum w:abstractNumId="36" w15:restartNumberingAfterBreak="0">
    <w:nsid w:val="5DC75B9B"/>
    <w:multiLevelType w:val="multilevel"/>
    <w:tmpl w:val="0138FD00"/>
    <w:lvl w:ilvl="0">
      <w:start w:val="1"/>
      <w:numFmt w:val="lowerLetter"/>
      <w:lvlText w:val="%1)"/>
      <w:lvlJc w:val="left"/>
      <w:pPr>
        <w:ind w:left="540" w:hanging="360"/>
      </w:pPr>
      <w:rPr>
        <w:rFonts w:ascii="Times New Roman" w:eastAsia="Times New Roman" w:hAnsi="Times New Roman" w:cs="Times New Roman"/>
        <w:sz w:val="18"/>
      </w:rPr>
    </w:lvl>
    <w:lvl w:ilvl="1">
      <w:start w:val="1"/>
      <w:numFmt w:val="lowerLetter"/>
      <w:lvlText w:val="%2."/>
      <w:lvlJc w:val="left"/>
      <w:pPr>
        <w:ind w:left="1440" w:hanging="360"/>
      </w:pPr>
      <w:rPr>
        <w:rFonts w:ascii="Times New Roman" w:eastAsia="Times New Roman" w:hAnsi="Times New Roman" w:cs="Times New Roman"/>
        <w:sz w:val="24"/>
      </w:rPr>
    </w:lvl>
    <w:lvl w:ilvl="2">
      <w:start w:val="1"/>
      <w:numFmt w:val="lowerRoman"/>
      <w:lvlText w:val="%3."/>
      <w:lvlJc w:val="right"/>
      <w:pPr>
        <w:ind w:left="2160" w:hanging="180"/>
      </w:pPr>
      <w:rPr>
        <w:rFonts w:ascii="Times New Roman" w:eastAsia="Times New Roman" w:hAnsi="Times New Roman" w:cs="Times New Roman"/>
        <w:sz w:val="24"/>
      </w:rPr>
    </w:lvl>
    <w:lvl w:ilvl="3">
      <w:start w:val="1"/>
      <w:numFmt w:val="decimal"/>
      <w:lvlText w:val="%4."/>
      <w:lvlJc w:val="left"/>
      <w:pPr>
        <w:ind w:left="2880" w:hanging="360"/>
      </w:pPr>
      <w:rPr>
        <w:rFonts w:ascii="Times New Roman" w:eastAsia="Times New Roman" w:hAnsi="Times New Roman" w:cs="Times New Roman"/>
        <w:sz w:val="24"/>
      </w:rPr>
    </w:lvl>
    <w:lvl w:ilvl="4">
      <w:start w:val="1"/>
      <w:numFmt w:val="lowerLetter"/>
      <w:lvlText w:val="%5."/>
      <w:lvlJc w:val="left"/>
      <w:pPr>
        <w:ind w:left="3600" w:hanging="360"/>
      </w:pPr>
      <w:rPr>
        <w:rFonts w:ascii="Times New Roman" w:eastAsia="Times New Roman" w:hAnsi="Times New Roman" w:cs="Times New Roman"/>
        <w:sz w:val="24"/>
      </w:rPr>
    </w:lvl>
    <w:lvl w:ilvl="5">
      <w:start w:val="1"/>
      <w:numFmt w:val="lowerRoman"/>
      <w:lvlText w:val="%6."/>
      <w:lvlJc w:val="right"/>
      <w:pPr>
        <w:ind w:left="4320" w:hanging="180"/>
      </w:pPr>
      <w:rPr>
        <w:rFonts w:ascii="Times New Roman" w:eastAsia="Times New Roman" w:hAnsi="Times New Roman" w:cs="Times New Roman"/>
        <w:sz w:val="24"/>
      </w:rPr>
    </w:lvl>
    <w:lvl w:ilvl="6">
      <w:start w:val="1"/>
      <w:numFmt w:val="decimal"/>
      <w:lvlText w:val="%7."/>
      <w:lvlJc w:val="left"/>
      <w:pPr>
        <w:ind w:left="5040" w:hanging="360"/>
      </w:pPr>
      <w:rPr>
        <w:rFonts w:ascii="Times New Roman" w:eastAsia="Times New Roman" w:hAnsi="Times New Roman" w:cs="Times New Roman"/>
        <w:sz w:val="24"/>
      </w:rPr>
    </w:lvl>
    <w:lvl w:ilvl="7">
      <w:start w:val="1"/>
      <w:numFmt w:val="lowerLetter"/>
      <w:lvlText w:val="%8."/>
      <w:lvlJc w:val="left"/>
      <w:pPr>
        <w:ind w:left="5760" w:hanging="360"/>
      </w:pPr>
      <w:rPr>
        <w:rFonts w:ascii="Times New Roman" w:eastAsia="Times New Roman" w:hAnsi="Times New Roman" w:cs="Times New Roman"/>
        <w:sz w:val="24"/>
      </w:rPr>
    </w:lvl>
    <w:lvl w:ilvl="8">
      <w:start w:val="1"/>
      <w:numFmt w:val="lowerRoman"/>
      <w:lvlText w:val="%9."/>
      <w:lvlJc w:val="right"/>
      <w:pPr>
        <w:ind w:left="6480" w:hanging="180"/>
      </w:pPr>
      <w:rPr>
        <w:rFonts w:ascii="Times New Roman" w:eastAsia="Times New Roman" w:hAnsi="Times New Roman" w:cs="Times New Roman"/>
        <w:sz w:val="24"/>
      </w:rPr>
    </w:lvl>
  </w:abstractNum>
  <w:abstractNum w:abstractNumId="37" w15:restartNumberingAfterBreak="0">
    <w:nsid w:val="61D43FAE"/>
    <w:multiLevelType w:val="hybridMultilevel"/>
    <w:tmpl w:val="80E2BFFA"/>
    <w:lvl w:ilvl="0" w:tplc="742ACA42">
      <w:start w:val="1"/>
      <w:numFmt w:val="lowerLetter"/>
      <w:lvlText w:val="%1)"/>
      <w:lvlJc w:val="left"/>
      <w:pPr>
        <w:ind w:left="0" w:hanging="240"/>
      </w:pPr>
      <w:rPr>
        <w:rFonts w:ascii="Times New Roman" w:eastAsia="Times New Roman" w:hAnsi="Times New Roman" w:cs="Times New Roman"/>
      </w:rPr>
    </w:lvl>
    <w:lvl w:ilvl="1" w:tplc="F1F8705E">
      <w:numFmt w:val="bullet"/>
      <w:lvlText w:val="%s"/>
      <w:lvlJc w:val="left"/>
      <w:pPr>
        <w:ind w:left="0" w:firstLine="0"/>
      </w:pPr>
      <w:rPr>
        <w:rFonts w:ascii="Times New Roman" w:eastAsia="Times New Roman" w:hAnsi="Times New Roman" w:cs="Times New Roman"/>
        <w:sz w:val="24"/>
      </w:rPr>
    </w:lvl>
    <w:lvl w:ilvl="2" w:tplc="53EA98A4">
      <w:numFmt w:val="bullet"/>
      <w:lvlText w:val="%s"/>
      <w:lvlJc w:val="left"/>
      <w:pPr>
        <w:ind w:left="0" w:firstLine="0"/>
      </w:pPr>
      <w:rPr>
        <w:rFonts w:ascii="Times New Roman" w:eastAsia="Times New Roman" w:hAnsi="Times New Roman" w:cs="Times New Roman"/>
        <w:sz w:val="24"/>
      </w:rPr>
    </w:lvl>
    <w:lvl w:ilvl="3" w:tplc="3C2E3B74">
      <w:numFmt w:val="bullet"/>
      <w:lvlText w:val="%s"/>
      <w:lvlJc w:val="left"/>
      <w:pPr>
        <w:ind w:left="0" w:firstLine="0"/>
      </w:pPr>
      <w:rPr>
        <w:rFonts w:ascii="Times New Roman" w:eastAsia="Times New Roman" w:hAnsi="Times New Roman" w:cs="Times New Roman"/>
        <w:sz w:val="24"/>
      </w:rPr>
    </w:lvl>
    <w:lvl w:ilvl="4" w:tplc="3D649B98">
      <w:numFmt w:val="bullet"/>
      <w:lvlText w:val="%s"/>
      <w:lvlJc w:val="left"/>
      <w:pPr>
        <w:ind w:left="0" w:firstLine="0"/>
      </w:pPr>
      <w:rPr>
        <w:rFonts w:ascii="Times New Roman" w:eastAsia="Times New Roman" w:hAnsi="Times New Roman" w:cs="Times New Roman"/>
        <w:sz w:val="24"/>
      </w:rPr>
    </w:lvl>
    <w:lvl w:ilvl="5" w:tplc="AFBA143C">
      <w:numFmt w:val="bullet"/>
      <w:lvlText w:val="%s"/>
      <w:lvlJc w:val="left"/>
      <w:pPr>
        <w:ind w:left="0" w:firstLine="0"/>
      </w:pPr>
      <w:rPr>
        <w:rFonts w:ascii="Times New Roman" w:eastAsia="Times New Roman" w:hAnsi="Times New Roman" w:cs="Times New Roman"/>
        <w:sz w:val="24"/>
      </w:rPr>
    </w:lvl>
    <w:lvl w:ilvl="6" w:tplc="94F4CA76">
      <w:numFmt w:val="bullet"/>
      <w:lvlText w:val="%s"/>
      <w:lvlJc w:val="left"/>
      <w:pPr>
        <w:ind w:left="0" w:firstLine="0"/>
      </w:pPr>
      <w:rPr>
        <w:rFonts w:ascii="Times New Roman" w:eastAsia="Times New Roman" w:hAnsi="Times New Roman" w:cs="Times New Roman"/>
        <w:sz w:val="24"/>
      </w:rPr>
    </w:lvl>
    <w:lvl w:ilvl="7" w:tplc="C9987BA6">
      <w:numFmt w:val="bullet"/>
      <w:lvlText w:val="%s"/>
      <w:lvlJc w:val="left"/>
      <w:pPr>
        <w:ind w:left="0" w:firstLine="0"/>
      </w:pPr>
      <w:rPr>
        <w:rFonts w:ascii="Times New Roman" w:eastAsia="Times New Roman" w:hAnsi="Times New Roman" w:cs="Times New Roman"/>
        <w:sz w:val="24"/>
      </w:rPr>
    </w:lvl>
    <w:lvl w:ilvl="8" w:tplc="EB22F4F0">
      <w:numFmt w:val="bullet"/>
      <w:lvlText w:val="%s"/>
      <w:lvlJc w:val="left"/>
      <w:pPr>
        <w:ind w:left="0" w:firstLine="0"/>
      </w:pPr>
      <w:rPr>
        <w:rFonts w:ascii="Times New Roman" w:eastAsia="Times New Roman" w:hAnsi="Times New Roman" w:cs="Times New Roman"/>
        <w:sz w:val="24"/>
      </w:rPr>
    </w:lvl>
  </w:abstractNum>
  <w:abstractNum w:abstractNumId="38" w15:restartNumberingAfterBreak="0">
    <w:nsid w:val="65B81628"/>
    <w:multiLevelType w:val="multilevel"/>
    <w:tmpl w:val="6F5A49EE"/>
    <w:lvl w:ilvl="0">
      <w:start w:val="61"/>
      <w:numFmt w:val="decimal"/>
      <w:lvlText w:val="%1)"/>
      <w:lvlJc w:val="left"/>
      <w:pPr>
        <w:ind w:left="360" w:hanging="360"/>
      </w:pPr>
      <w:rPr>
        <w:rFonts w:ascii="Times New Roman" w:eastAsia="Times New Roman" w:hAnsi="Times New Roman" w:cs="Times New Roman"/>
        <w:sz w:val="24"/>
      </w:rPr>
    </w:lvl>
    <w:lvl w:ilvl="1">
      <w:start w:val="1"/>
      <w:numFmt w:val="lowerLetter"/>
      <w:lvlText w:val="%2)"/>
      <w:lvlJc w:val="left"/>
      <w:pPr>
        <w:ind w:left="720" w:hanging="360"/>
      </w:pPr>
      <w:rPr>
        <w:rFonts w:ascii="Times New Roman" w:eastAsia="Times New Roman" w:hAnsi="Times New Roman" w:cs="Times New Roman"/>
        <w:sz w:val="24"/>
      </w:rPr>
    </w:lvl>
    <w:lvl w:ilvl="2">
      <w:start w:val="1"/>
      <w:numFmt w:val="lowerRoman"/>
      <w:lvlText w:val="%3)"/>
      <w:lvlJc w:val="left"/>
      <w:pPr>
        <w:ind w:left="1080" w:hanging="360"/>
      </w:pPr>
      <w:rPr>
        <w:rFonts w:ascii="Times New Roman" w:eastAsia="Times New Roman" w:hAnsi="Times New Roman" w:cs="Times New Roman"/>
        <w:sz w:val="24"/>
      </w:rPr>
    </w:lvl>
    <w:lvl w:ilvl="3">
      <w:start w:val="1"/>
      <w:numFmt w:val="decimal"/>
      <w:lvlText w:val="(%4)"/>
      <w:lvlJc w:val="left"/>
      <w:pPr>
        <w:ind w:left="1440" w:hanging="360"/>
      </w:pPr>
      <w:rPr>
        <w:rFonts w:ascii="Times New Roman" w:eastAsia="Times New Roman" w:hAnsi="Times New Roman" w:cs="Times New Roman"/>
        <w:sz w:val="24"/>
      </w:rPr>
    </w:lvl>
    <w:lvl w:ilvl="4">
      <w:start w:val="1"/>
      <w:numFmt w:val="lowerLetter"/>
      <w:lvlText w:val="(%5)"/>
      <w:lvlJc w:val="left"/>
      <w:pPr>
        <w:ind w:left="1800" w:hanging="360"/>
      </w:pPr>
      <w:rPr>
        <w:rFonts w:ascii="Times New Roman" w:eastAsia="Times New Roman" w:hAnsi="Times New Roman" w:cs="Times New Roman"/>
        <w:sz w:val="24"/>
      </w:rPr>
    </w:lvl>
    <w:lvl w:ilvl="5">
      <w:start w:val="1"/>
      <w:numFmt w:val="lowerRoman"/>
      <w:lvlText w:val="(%6)"/>
      <w:lvlJc w:val="left"/>
      <w:pPr>
        <w:ind w:left="2160" w:hanging="360"/>
      </w:pPr>
      <w:rPr>
        <w:rFonts w:ascii="Times New Roman" w:eastAsia="Times New Roman" w:hAnsi="Times New Roman" w:cs="Times New Roman"/>
        <w:sz w:val="24"/>
      </w:rPr>
    </w:lvl>
    <w:lvl w:ilvl="6">
      <w:start w:val="1"/>
      <w:numFmt w:val="decimal"/>
      <w:lvlText w:val="%7."/>
      <w:lvlJc w:val="left"/>
      <w:pPr>
        <w:ind w:left="2520" w:hanging="360"/>
      </w:pPr>
      <w:rPr>
        <w:rFonts w:ascii="Times New Roman" w:eastAsia="Times New Roman" w:hAnsi="Times New Roman" w:cs="Times New Roman"/>
        <w:sz w:val="24"/>
      </w:rPr>
    </w:lvl>
    <w:lvl w:ilvl="7">
      <w:start w:val="1"/>
      <w:numFmt w:val="lowerLetter"/>
      <w:lvlText w:val="%8."/>
      <w:lvlJc w:val="left"/>
      <w:pPr>
        <w:ind w:left="2880" w:hanging="360"/>
      </w:pPr>
      <w:rPr>
        <w:rFonts w:ascii="Times New Roman" w:eastAsia="Times New Roman" w:hAnsi="Times New Roman" w:cs="Times New Roman"/>
        <w:sz w:val="24"/>
      </w:rPr>
    </w:lvl>
    <w:lvl w:ilvl="8">
      <w:start w:val="1"/>
      <w:numFmt w:val="lowerRoman"/>
      <w:lvlText w:val="%9."/>
      <w:lvlJc w:val="left"/>
      <w:pPr>
        <w:ind w:left="3240" w:hanging="360"/>
      </w:pPr>
      <w:rPr>
        <w:rFonts w:ascii="Times New Roman" w:eastAsia="Times New Roman" w:hAnsi="Times New Roman" w:cs="Times New Roman"/>
        <w:sz w:val="24"/>
      </w:rPr>
    </w:lvl>
  </w:abstractNum>
  <w:abstractNum w:abstractNumId="39" w15:restartNumberingAfterBreak="0">
    <w:nsid w:val="66C439DE"/>
    <w:multiLevelType w:val="hybridMultilevel"/>
    <w:tmpl w:val="8F900626"/>
    <w:lvl w:ilvl="0" w:tplc="29EC973A">
      <w:start w:val="1"/>
      <w:numFmt w:val="lowerLetter"/>
      <w:lvlText w:val="%1)"/>
      <w:lvlJc w:val="left"/>
      <w:pPr>
        <w:ind w:left="0" w:hanging="240"/>
      </w:pPr>
      <w:rPr>
        <w:rFonts w:ascii="Times New Roman" w:eastAsia="Times New Roman" w:hAnsi="Times New Roman" w:cs="Times New Roman"/>
      </w:rPr>
    </w:lvl>
    <w:lvl w:ilvl="1" w:tplc="FFDC2C90">
      <w:numFmt w:val="bullet"/>
      <w:lvlText w:val="%s"/>
      <w:lvlJc w:val="left"/>
      <w:pPr>
        <w:ind w:left="0" w:firstLine="0"/>
      </w:pPr>
      <w:rPr>
        <w:rFonts w:ascii="Times New Roman" w:eastAsia="Times New Roman" w:hAnsi="Times New Roman" w:cs="Times New Roman"/>
        <w:sz w:val="24"/>
      </w:rPr>
    </w:lvl>
    <w:lvl w:ilvl="2" w:tplc="E0D86070">
      <w:numFmt w:val="bullet"/>
      <w:lvlText w:val="%s"/>
      <w:lvlJc w:val="left"/>
      <w:pPr>
        <w:ind w:left="0" w:firstLine="0"/>
      </w:pPr>
      <w:rPr>
        <w:rFonts w:ascii="Times New Roman" w:eastAsia="Times New Roman" w:hAnsi="Times New Roman" w:cs="Times New Roman"/>
        <w:sz w:val="24"/>
      </w:rPr>
    </w:lvl>
    <w:lvl w:ilvl="3" w:tplc="36908AAC">
      <w:numFmt w:val="bullet"/>
      <w:lvlText w:val="%s"/>
      <w:lvlJc w:val="left"/>
      <w:pPr>
        <w:ind w:left="0" w:firstLine="0"/>
      </w:pPr>
      <w:rPr>
        <w:rFonts w:ascii="Times New Roman" w:eastAsia="Times New Roman" w:hAnsi="Times New Roman" w:cs="Times New Roman"/>
        <w:sz w:val="24"/>
      </w:rPr>
    </w:lvl>
    <w:lvl w:ilvl="4" w:tplc="5ACA7212">
      <w:numFmt w:val="bullet"/>
      <w:lvlText w:val="%s"/>
      <w:lvlJc w:val="left"/>
      <w:pPr>
        <w:ind w:left="0" w:firstLine="0"/>
      </w:pPr>
      <w:rPr>
        <w:rFonts w:ascii="Times New Roman" w:eastAsia="Times New Roman" w:hAnsi="Times New Roman" w:cs="Times New Roman"/>
        <w:sz w:val="24"/>
      </w:rPr>
    </w:lvl>
    <w:lvl w:ilvl="5" w:tplc="90044D24">
      <w:numFmt w:val="bullet"/>
      <w:lvlText w:val="%s"/>
      <w:lvlJc w:val="left"/>
      <w:pPr>
        <w:ind w:left="0" w:firstLine="0"/>
      </w:pPr>
      <w:rPr>
        <w:rFonts w:ascii="Times New Roman" w:eastAsia="Times New Roman" w:hAnsi="Times New Roman" w:cs="Times New Roman"/>
        <w:sz w:val="24"/>
      </w:rPr>
    </w:lvl>
    <w:lvl w:ilvl="6" w:tplc="EDCAE436">
      <w:numFmt w:val="bullet"/>
      <w:lvlText w:val="%s"/>
      <w:lvlJc w:val="left"/>
      <w:pPr>
        <w:ind w:left="0" w:firstLine="0"/>
      </w:pPr>
      <w:rPr>
        <w:rFonts w:ascii="Times New Roman" w:eastAsia="Times New Roman" w:hAnsi="Times New Roman" w:cs="Times New Roman"/>
        <w:sz w:val="24"/>
      </w:rPr>
    </w:lvl>
    <w:lvl w:ilvl="7" w:tplc="8D5A27F8">
      <w:numFmt w:val="bullet"/>
      <w:lvlText w:val="%s"/>
      <w:lvlJc w:val="left"/>
      <w:pPr>
        <w:ind w:left="0" w:firstLine="0"/>
      </w:pPr>
      <w:rPr>
        <w:rFonts w:ascii="Times New Roman" w:eastAsia="Times New Roman" w:hAnsi="Times New Roman" w:cs="Times New Roman"/>
        <w:sz w:val="24"/>
      </w:rPr>
    </w:lvl>
    <w:lvl w:ilvl="8" w:tplc="C2946432">
      <w:numFmt w:val="bullet"/>
      <w:lvlText w:val="%s"/>
      <w:lvlJc w:val="left"/>
      <w:pPr>
        <w:ind w:left="0" w:firstLine="0"/>
      </w:pPr>
      <w:rPr>
        <w:rFonts w:ascii="Times New Roman" w:eastAsia="Times New Roman" w:hAnsi="Times New Roman" w:cs="Times New Roman"/>
        <w:sz w:val="24"/>
      </w:rPr>
    </w:lvl>
  </w:abstractNum>
  <w:abstractNum w:abstractNumId="40" w15:restartNumberingAfterBreak="0">
    <w:nsid w:val="6C7B6D5E"/>
    <w:multiLevelType w:val="hybridMultilevel"/>
    <w:tmpl w:val="E73EE29A"/>
    <w:lvl w:ilvl="0" w:tplc="E8F0D0A6">
      <w:start w:val="1"/>
      <w:numFmt w:val="lowerLetter"/>
      <w:lvlText w:val="%1)"/>
      <w:lvlJc w:val="left"/>
      <w:pPr>
        <w:ind w:left="0" w:hanging="255"/>
      </w:pPr>
      <w:rPr>
        <w:rFonts w:ascii="Times New Roman" w:eastAsia="Times New Roman" w:hAnsi="Times New Roman" w:cs="Times New Roman"/>
      </w:rPr>
    </w:lvl>
    <w:lvl w:ilvl="1" w:tplc="23445880">
      <w:numFmt w:val="bullet"/>
      <w:lvlText w:val="%s"/>
      <w:lvlJc w:val="left"/>
      <w:pPr>
        <w:ind w:left="0" w:firstLine="0"/>
      </w:pPr>
      <w:rPr>
        <w:rFonts w:ascii="Times New Roman" w:eastAsia="Times New Roman" w:hAnsi="Times New Roman" w:cs="Times New Roman"/>
        <w:sz w:val="24"/>
      </w:rPr>
    </w:lvl>
    <w:lvl w:ilvl="2" w:tplc="912CC050">
      <w:numFmt w:val="bullet"/>
      <w:lvlText w:val="%s"/>
      <w:lvlJc w:val="left"/>
      <w:pPr>
        <w:ind w:left="0" w:firstLine="0"/>
      </w:pPr>
      <w:rPr>
        <w:rFonts w:ascii="Times New Roman" w:eastAsia="Times New Roman" w:hAnsi="Times New Roman" w:cs="Times New Roman"/>
        <w:sz w:val="24"/>
      </w:rPr>
    </w:lvl>
    <w:lvl w:ilvl="3" w:tplc="3312A99C">
      <w:numFmt w:val="bullet"/>
      <w:lvlText w:val="%s"/>
      <w:lvlJc w:val="left"/>
      <w:pPr>
        <w:ind w:left="0" w:firstLine="0"/>
      </w:pPr>
      <w:rPr>
        <w:rFonts w:ascii="Times New Roman" w:eastAsia="Times New Roman" w:hAnsi="Times New Roman" w:cs="Times New Roman"/>
        <w:sz w:val="24"/>
      </w:rPr>
    </w:lvl>
    <w:lvl w:ilvl="4" w:tplc="687CC58C">
      <w:numFmt w:val="bullet"/>
      <w:lvlText w:val="%s"/>
      <w:lvlJc w:val="left"/>
      <w:pPr>
        <w:ind w:left="0" w:firstLine="0"/>
      </w:pPr>
      <w:rPr>
        <w:rFonts w:ascii="Times New Roman" w:eastAsia="Times New Roman" w:hAnsi="Times New Roman" w:cs="Times New Roman"/>
        <w:sz w:val="24"/>
      </w:rPr>
    </w:lvl>
    <w:lvl w:ilvl="5" w:tplc="488A2460">
      <w:numFmt w:val="bullet"/>
      <w:lvlText w:val="%s"/>
      <w:lvlJc w:val="left"/>
      <w:pPr>
        <w:ind w:left="0" w:firstLine="0"/>
      </w:pPr>
      <w:rPr>
        <w:rFonts w:ascii="Times New Roman" w:eastAsia="Times New Roman" w:hAnsi="Times New Roman" w:cs="Times New Roman"/>
        <w:sz w:val="24"/>
      </w:rPr>
    </w:lvl>
    <w:lvl w:ilvl="6" w:tplc="C5DC39F6">
      <w:numFmt w:val="bullet"/>
      <w:lvlText w:val="%s"/>
      <w:lvlJc w:val="left"/>
      <w:pPr>
        <w:ind w:left="0" w:firstLine="0"/>
      </w:pPr>
      <w:rPr>
        <w:rFonts w:ascii="Times New Roman" w:eastAsia="Times New Roman" w:hAnsi="Times New Roman" w:cs="Times New Roman"/>
        <w:sz w:val="24"/>
      </w:rPr>
    </w:lvl>
    <w:lvl w:ilvl="7" w:tplc="F2D43392">
      <w:numFmt w:val="bullet"/>
      <w:lvlText w:val="%s"/>
      <w:lvlJc w:val="left"/>
      <w:pPr>
        <w:ind w:left="0" w:firstLine="0"/>
      </w:pPr>
      <w:rPr>
        <w:rFonts w:ascii="Times New Roman" w:eastAsia="Times New Roman" w:hAnsi="Times New Roman" w:cs="Times New Roman"/>
        <w:sz w:val="24"/>
      </w:rPr>
    </w:lvl>
    <w:lvl w:ilvl="8" w:tplc="B16C076C">
      <w:numFmt w:val="bullet"/>
      <w:lvlText w:val="%s"/>
      <w:lvlJc w:val="left"/>
      <w:pPr>
        <w:ind w:left="0" w:firstLine="0"/>
      </w:pPr>
      <w:rPr>
        <w:rFonts w:ascii="Times New Roman" w:eastAsia="Times New Roman" w:hAnsi="Times New Roman" w:cs="Times New Roman"/>
        <w:sz w:val="24"/>
      </w:rPr>
    </w:lvl>
  </w:abstractNum>
  <w:abstractNum w:abstractNumId="41" w15:restartNumberingAfterBreak="0">
    <w:nsid w:val="6CD74EDA"/>
    <w:multiLevelType w:val="hybridMultilevel"/>
    <w:tmpl w:val="AF501B5C"/>
    <w:lvl w:ilvl="0" w:tplc="0AA25154">
      <w:start w:val="1"/>
      <w:numFmt w:val="lowerLetter"/>
      <w:lvlText w:val="%1)"/>
      <w:lvlJc w:val="left"/>
      <w:pPr>
        <w:ind w:left="0" w:hanging="240"/>
      </w:pPr>
      <w:rPr>
        <w:rFonts w:ascii="Times New Roman" w:eastAsia="Times New Roman" w:hAnsi="Times New Roman" w:cs="Times New Roman"/>
      </w:rPr>
    </w:lvl>
    <w:lvl w:ilvl="1" w:tplc="937EF1CE">
      <w:numFmt w:val="bullet"/>
      <w:lvlText w:val="%s"/>
      <w:lvlJc w:val="left"/>
      <w:pPr>
        <w:ind w:left="0" w:firstLine="0"/>
      </w:pPr>
      <w:rPr>
        <w:rFonts w:ascii="Times New Roman" w:eastAsia="Times New Roman" w:hAnsi="Times New Roman" w:cs="Times New Roman"/>
        <w:sz w:val="24"/>
      </w:rPr>
    </w:lvl>
    <w:lvl w:ilvl="2" w:tplc="0F6E6AB0">
      <w:numFmt w:val="bullet"/>
      <w:lvlText w:val="%s"/>
      <w:lvlJc w:val="left"/>
      <w:pPr>
        <w:ind w:left="0" w:firstLine="0"/>
      </w:pPr>
      <w:rPr>
        <w:rFonts w:ascii="Times New Roman" w:eastAsia="Times New Roman" w:hAnsi="Times New Roman" w:cs="Times New Roman"/>
        <w:sz w:val="24"/>
      </w:rPr>
    </w:lvl>
    <w:lvl w:ilvl="3" w:tplc="75D276F4">
      <w:numFmt w:val="bullet"/>
      <w:lvlText w:val="%s"/>
      <w:lvlJc w:val="left"/>
      <w:pPr>
        <w:ind w:left="0" w:firstLine="0"/>
      </w:pPr>
      <w:rPr>
        <w:rFonts w:ascii="Times New Roman" w:eastAsia="Times New Roman" w:hAnsi="Times New Roman" w:cs="Times New Roman"/>
        <w:sz w:val="24"/>
      </w:rPr>
    </w:lvl>
    <w:lvl w:ilvl="4" w:tplc="06F41DE4">
      <w:numFmt w:val="bullet"/>
      <w:lvlText w:val="%s"/>
      <w:lvlJc w:val="left"/>
      <w:pPr>
        <w:ind w:left="0" w:firstLine="0"/>
      </w:pPr>
      <w:rPr>
        <w:rFonts w:ascii="Times New Roman" w:eastAsia="Times New Roman" w:hAnsi="Times New Roman" w:cs="Times New Roman"/>
        <w:sz w:val="24"/>
      </w:rPr>
    </w:lvl>
    <w:lvl w:ilvl="5" w:tplc="3C66934A">
      <w:numFmt w:val="bullet"/>
      <w:lvlText w:val="%s"/>
      <w:lvlJc w:val="left"/>
      <w:pPr>
        <w:ind w:left="0" w:firstLine="0"/>
      </w:pPr>
      <w:rPr>
        <w:rFonts w:ascii="Times New Roman" w:eastAsia="Times New Roman" w:hAnsi="Times New Roman" w:cs="Times New Roman"/>
        <w:sz w:val="24"/>
      </w:rPr>
    </w:lvl>
    <w:lvl w:ilvl="6" w:tplc="015C8374">
      <w:numFmt w:val="bullet"/>
      <w:lvlText w:val="%s"/>
      <w:lvlJc w:val="left"/>
      <w:pPr>
        <w:ind w:left="0" w:firstLine="0"/>
      </w:pPr>
      <w:rPr>
        <w:rFonts w:ascii="Times New Roman" w:eastAsia="Times New Roman" w:hAnsi="Times New Roman" w:cs="Times New Roman"/>
        <w:sz w:val="24"/>
      </w:rPr>
    </w:lvl>
    <w:lvl w:ilvl="7" w:tplc="70CA787A">
      <w:numFmt w:val="bullet"/>
      <w:lvlText w:val="%s"/>
      <w:lvlJc w:val="left"/>
      <w:pPr>
        <w:ind w:left="0" w:firstLine="0"/>
      </w:pPr>
      <w:rPr>
        <w:rFonts w:ascii="Times New Roman" w:eastAsia="Times New Roman" w:hAnsi="Times New Roman" w:cs="Times New Roman"/>
        <w:sz w:val="24"/>
      </w:rPr>
    </w:lvl>
    <w:lvl w:ilvl="8" w:tplc="5F4C3C84">
      <w:numFmt w:val="bullet"/>
      <w:lvlText w:val="%s"/>
      <w:lvlJc w:val="left"/>
      <w:pPr>
        <w:ind w:left="0" w:firstLine="0"/>
      </w:pPr>
      <w:rPr>
        <w:rFonts w:ascii="Times New Roman" w:eastAsia="Times New Roman" w:hAnsi="Times New Roman" w:cs="Times New Roman"/>
        <w:sz w:val="24"/>
      </w:rPr>
    </w:lvl>
  </w:abstractNum>
  <w:abstractNum w:abstractNumId="42" w15:restartNumberingAfterBreak="0">
    <w:nsid w:val="70E42C40"/>
    <w:multiLevelType w:val="multilevel"/>
    <w:tmpl w:val="538C83B8"/>
    <w:lvl w:ilvl="0">
      <w:start w:val="19"/>
      <w:numFmt w:val="decimal"/>
      <w:lvlText w:val="%1"/>
      <w:lvlJc w:val="left"/>
      <w:pPr>
        <w:ind w:left="0" w:hanging="705"/>
      </w:pPr>
      <w:rPr>
        <w:rFonts w:ascii="Times New Roman" w:eastAsia="Times New Roman" w:hAnsi="Times New Roman" w:cs="Times New Roman"/>
        <w:sz w:val="24"/>
      </w:rPr>
    </w:lvl>
    <w:lvl w:ilvl="1">
      <w:start w:val="1"/>
      <w:numFmt w:val="decimal"/>
      <w:lvlText w:val="%1.%2"/>
      <w:lvlJc w:val="left"/>
      <w:pPr>
        <w:ind w:left="0" w:hanging="705"/>
      </w:pPr>
      <w:rPr>
        <w:rFonts w:ascii="Times New Roman" w:eastAsia="Times New Roman" w:hAnsi="Times New Roman" w:cs="Times New Roman"/>
        <w:sz w:val="24"/>
      </w:rPr>
    </w:lvl>
    <w:lvl w:ilvl="2">
      <w:start w:val="3"/>
      <w:numFmt w:val="decimal"/>
      <w:lvlText w:val="%1.%2.%3."/>
      <w:lvlJc w:val="left"/>
      <w:pPr>
        <w:ind w:left="105" w:firstLine="0"/>
      </w:pPr>
      <w:rPr>
        <w:rFonts w:ascii="Times New Roman" w:eastAsia="Times New Roman" w:hAnsi="Times New Roman" w:cs="Times New Roman"/>
      </w:rPr>
    </w:lvl>
    <w:lvl w:ilvl="3">
      <w:numFmt w:val="bullet"/>
      <w:lvlText w:val="%s"/>
      <w:lvlJc w:val="left"/>
      <w:pPr>
        <w:ind w:left="0" w:firstLine="0"/>
      </w:pPr>
      <w:rPr>
        <w:rFonts w:ascii="Times New Roman" w:eastAsia="Times New Roman" w:hAnsi="Times New Roman" w:cs="Times New Roman"/>
        <w:sz w:val="24"/>
      </w:rPr>
    </w:lvl>
    <w:lvl w:ilvl="4">
      <w:numFmt w:val="bullet"/>
      <w:lvlText w:val="%s"/>
      <w:lvlJc w:val="left"/>
      <w:pPr>
        <w:ind w:left="0" w:firstLine="0"/>
      </w:pPr>
      <w:rPr>
        <w:rFonts w:ascii="Times New Roman" w:eastAsia="Times New Roman" w:hAnsi="Times New Roman" w:cs="Times New Roman"/>
        <w:sz w:val="24"/>
      </w:rPr>
    </w:lvl>
    <w:lvl w:ilvl="5">
      <w:numFmt w:val="bullet"/>
      <w:lvlText w:val="%s"/>
      <w:lvlJc w:val="left"/>
      <w:pPr>
        <w:ind w:left="0" w:firstLine="0"/>
      </w:pPr>
      <w:rPr>
        <w:rFonts w:ascii="Times New Roman" w:eastAsia="Times New Roman" w:hAnsi="Times New Roman" w:cs="Times New Roman"/>
        <w:sz w:val="24"/>
      </w:rPr>
    </w:lvl>
    <w:lvl w:ilvl="6">
      <w:numFmt w:val="bullet"/>
      <w:lvlText w:val="%s"/>
      <w:lvlJc w:val="left"/>
      <w:pPr>
        <w:ind w:left="0" w:firstLine="0"/>
      </w:pPr>
      <w:rPr>
        <w:rFonts w:ascii="Times New Roman" w:eastAsia="Times New Roman" w:hAnsi="Times New Roman" w:cs="Times New Roman"/>
        <w:sz w:val="24"/>
      </w:rPr>
    </w:lvl>
    <w:lvl w:ilvl="7">
      <w:numFmt w:val="bullet"/>
      <w:lvlText w:val="%s"/>
      <w:lvlJc w:val="left"/>
      <w:pPr>
        <w:ind w:left="0" w:firstLine="0"/>
      </w:pPr>
      <w:rPr>
        <w:rFonts w:ascii="Times New Roman" w:eastAsia="Times New Roman" w:hAnsi="Times New Roman" w:cs="Times New Roman"/>
        <w:sz w:val="24"/>
      </w:rPr>
    </w:lvl>
    <w:lvl w:ilvl="8">
      <w:numFmt w:val="bullet"/>
      <w:lvlText w:val="%s"/>
      <w:lvlJc w:val="left"/>
      <w:pPr>
        <w:ind w:left="0" w:firstLine="0"/>
      </w:pPr>
      <w:rPr>
        <w:rFonts w:ascii="Times New Roman" w:eastAsia="Times New Roman" w:hAnsi="Times New Roman" w:cs="Times New Roman"/>
        <w:sz w:val="24"/>
      </w:rPr>
    </w:lvl>
  </w:abstractNum>
  <w:abstractNum w:abstractNumId="43" w15:restartNumberingAfterBreak="0">
    <w:nsid w:val="71C55708"/>
    <w:multiLevelType w:val="hybridMultilevel"/>
    <w:tmpl w:val="26D64B94"/>
    <w:lvl w:ilvl="0" w:tplc="BC905106">
      <w:start w:val="1"/>
      <w:numFmt w:val="lowerLetter"/>
      <w:lvlText w:val="%1)"/>
      <w:lvlJc w:val="left"/>
      <w:pPr>
        <w:ind w:left="105" w:firstLine="0"/>
      </w:pPr>
      <w:rPr>
        <w:rFonts w:ascii="Times New Roman" w:eastAsia="Times New Roman" w:hAnsi="Times New Roman" w:cs="Times New Roman"/>
      </w:rPr>
    </w:lvl>
    <w:lvl w:ilvl="1" w:tplc="C27ECE02">
      <w:numFmt w:val="bullet"/>
      <w:lvlText w:val="%s"/>
      <w:lvlJc w:val="left"/>
      <w:pPr>
        <w:ind w:left="0" w:firstLine="0"/>
      </w:pPr>
      <w:rPr>
        <w:rFonts w:ascii="Times New Roman" w:eastAsia="Times New Roman" w:hAnsi="Times New Roman" w:cs="Times New Roman"/>
        <w:sz w:val="24"/>
      </w:rPr>
    </w:lvl>
    <w:lvl w:ilvl="2" w:tplc="E2A2EF50">
      <w:numFmt w:val="bullet"/>
      <w:lvlText w:val="%s"/>
      <w:lvlJc w:val="left"/>
      <w:pPr>
        <w:ind w:left="0" w:firstLine="0"/>
      </w:pPr>
      <w:rPr>
        <w:rFonts w:ascii="Times New Roman" w:eastAsia="Times New Roman" w:hAnsi="Times New Roman" w:cs="Times New Roman"/>
        <w:sz w:val="24"/>
      </w:rPr>
    </w:lvl>
    <w:lvl w:ilvl="3" w:tplc="7C96219E">
      <w:numFmt w:val="bullet"/>
      <w:lvlText w:val="%s"/>
      <w:lvlJc w:val="left"/>
      <w:pPr>
        <w:ind w:left="0" w:firstLine="0"/>
      </w:pPr>
      <w:rPr>
        <w:rFonts w:ascii="Times New Roman" w:eastAsia="Times New Roman" w:hAnsi="Times New Roman" w:cs="Times New Roman"/>
        <w:sz w:val="24"/>
      </w:rPr>
    </w:lvl>
    <w:lvl w:ilvl="4" w:tplc="F01C04EC">
      <w:numFmt w:val="bullet"/>
      <w:lvlText w:val="%s"/>
      <w:lvlJc w:val="left"/>
      <w:pPr>
        <w:ind w:left="0" w:firstLine="0"/>
      </w:pPr>
      <w:rPr>
        <w:rFonts w:ascii="Times New Roman" w:eastAsia="Times New Roman" w:hAnsi="Times New Roman" w:cs="Times New Roman"/>
        <w:sz w:val="24"/>
      </w:rPr>
    </w:lvl>
    <w:lvl w:ilvl="5" w:tplc="1B68C1B2">
      <w:numFmt w:val="bullet"/>
      <w:lvlText w:val="%s"/>
      <w:lvlJc w:val="left"/>
      <w:pPr>
        <w:ind w:left="0" w:firstLine="0"/>
      </w:pPr>
      <w:rPr>
        <w:rFonts w:ascii="Times New Roman" w:eastAsia="Times New Roman" w:hAnsi="Times New Roman" w:cs="Times New Roman"/>
        <w:sz w:val="24"/>
      </w:rPr>
    </w:lvl>
    <w:lvl w:ilvl="6" w:tplc="68FA98AE">
      <w:numFmt w:val="bullet"/>
      <w:lvlText w:val="%s"/>
      <w:lvlJc w:val="left"/>
      <w:pPr>
        <w:ind w:left="0" w:firstLine="0"/>
      </w:pPr>
      <w:rPr>
        <w:rFonts w:ascii="Times New Roman" w:eastAsia="Times New Roman" w:hAnsi="Times New Roman" w:cs="Times New Roman"/>
        <w:sz w:val="24"/>
      </w:rPr>
    </w:lvl>
    <w:lvl w:ilvl="7" w:tplc="F0E4DB82">
      <w:numFmt w:val="bullet"/>
      <w:lvlText w:val="%s"/>
      <w:lvlJc w:val="left"/>
      <w:pPr>
        <w:ind w:left="0" w:firstLine="0"/>
      </w:pPr>
      <w:rPr>
        <w:rFonts w:ascii="Times New Roman" w:eastAsia="Times New Roman" w:hAnsi="Times New Roman" w:cs="Times New Roman"/>
        <w:sz w:val="24"/>
      </w:rPr>
    </w:lvl>
    <w:lvl w:ilvl="8" w:tplc="BE869796">
      <w:numFmt w:val="bullet"/>
      <w:lvlText w:val="%s"/>
      <w:lvlJc w:val="left"/>
      <w:pPr>
        <w:ind w:left="0" w:firstLine="0"/>
      </w:pPr>
      <w:rPr>
        <w:rFonts w:ascii="Times New Roman" w:eastAsia="Times New Roman" w:hAnsi="Times New Roman" w:cs="Times New Roman"/>
        <w:sz w:val="24"/>
      </w:rPr>
    </w:lvl>
  </w:abstractNum>
  <w:abstractNum w:abstractNumId="44" w15:restartNumberingAfterBreak="0">
    <w:nsid w:val="75005273"/>
    <w:multiLevelType w:val="multilevel"/>
    <w:tmpl w:val="B34881B6"/>
    <w:lvl w:ilvl="0">
      <w:start w:val="11"/>
      <w:numFmt w:val="decimal"/>
      <w:lvlText w:val="%1."/>
      <w:lvlJc w:val="left"/>
      <w:pPr>
        <w:ind w:left="900" w:hanging="900"/>
      </w:pPr>
      <w:rPr>
        <w:rFonts w:ascii="Times New Roman" w:eastAsia="Times New Roman" w:hAnsi="Times New Roman" w:cs="Times New Roman"/>
        <w:sz w:val="24"/>
      </w:rPr>
    </w:lvl>
    <w:lvl w:ilvl="1">
      <w:start w:val="2"/>
      <w:numFmt w:val="decimal"/>
      <w:lvlText w:val="%1.%2."/>
      <w:lvlJc w:val="left"/>
      <w:pPr>
        <w:ind w:left="900" w:hanging="900"/>
      </w:pPr>
      <w:rPr>
        <w:rFonts w:ascii="Times New Roman" w:eastAsia="Times New Roman" w:hAnsi="Times New Roman" w:cs="Times New Roman"/>
        <w:sz w:val="24"/>
      </w:rPr>
    </w:lvl>
    <w:lvl w:ilvl="2">
      <w:start w:val="1"/>
      <w:numFmt w:val="lowerLetter"/>
      <w:lvlText w:val="%3."/>
      <w:lvlJc w:val="left"/>
      <w:pPr>
        <w:ind w:left="900" w:hanging="900"/>
      </w:pPr>
      <w:rPr>
        <w:sz w:val="22"/>
      </w:rPr>
    </w:lvl>
    <w:lvl w:ilvl="3">
      <w:start w:val="1"/>
      <w:numFmt w:val="decimal"/>
      <w:lvlText w:val="%1.%2.%3.%4."/>
      <w:lvlJc w:val="left"/>
      <w:pPr>
        <w:ind w:left="900" w:hanging="900"/>
      </w:pPr>
      <w:rPr>
        <w:rFonts w:ascii="Times New Roman" w:eastAsia="Times New Roman" w:hAnsi="Times New Roman" w:cs="Times New Roman"/>
        <w:sz w:val="24"/>
      </w:rPr>
    </w:lvl>
    <w:lvl w:ilvl="4">
      <w:start w:val="1"/>
      <w:numFmt w:val="decimal"/>
      <w:lvlText w:val="%1.%2.%3.%4.%5."/>
      <w:lvlJc w:val="left"/>
      <w:pPr>
        <w:ind w:left="1080" w:hanging="1080"/>
      </w:pPr>
      <w:rPr>
        <w:rFonts w:ascii="Times New Roman" w:eastAsia="Times New Roman" w:hAnsi="Times New Roman" w:cs="Times New Roman"/>
        <w:sz w:val="24"/>
      </w:rPr>
    </w:lvl>
    <w:lvl w:ilvl="5">
      <w:start w:val="1"/>
      <w:numFmt w:val="decimal"/>
      <w:lvlText w:val="%1.%2.%3.%4.%5.%6."/>
      <w:lvlJc w:val="left"/>
      <w:pPr>
        <w:ind w:left="1080" w:hanging="1080"/>
      </w:pPr>
      <w:rPr>
        <w:rFonts w:ascii="Times New Roman" w:eastAsia="Times New Roman" w:hAnsi="Times New Roman" w:cs="Times New Roman"/>
        <w:sz w:val="24"/>
      </w:rPr>
    </w:lvl>
    <w:lvl w:ilvl="6">
      <w:start w:val="1"/>
      <w:numFmt w:val="decimal"/>
      <w:lvlText w:val="%1.%2.%3.%4.%5.%6.%7."/>
      <w:lvlJc w:val="left"/>
      <w:pPr>
        <w:ind w:left="1440" w:hanging="1440"/>
      </w:pPr>
      <w:rPr>
        <w:rFonts w:ascii="Times New Roman" w:eastAsia="Times New Roman" w:hAnsi="Times New Roman" w:cs="Times New Roman"/>
        <w:sz w:val="24"/>
      </w:rPr>
    </w:lvl>
    <w:lvl w:ilvl="7">
      <w:start w:val="1"/>
      <w:numFmt w:val="decimal"/>
      <w:lvlText w:val="%1.%2.%3.%4.%5.%6.%7.%8."/>
      <w:lvlJc w:val="left"/>
      <w:pPr>
        <w:ind w:left="1440" w:hanging="1440"/>
      </w:pPr>
      <w:rPr>
        <w:rFonts w:ascii="Times New Roman" w:eastAsia="Times New Roman" w:hAnsi="Times New Roman" w:cs="Times New Roman"/>
        <w:sz w:val="24"/>
      </w:rPr>
    </w:lvl>
    <w:lvl w:ilvl="8">
      <w:start w:val="1"/>
      <w:numFmt w:val="decimal"/>
      <w:lvlText w:val="%1.%2.%3.%4.%5.%6.%7.%8.%9."/>
      <w:lvlJc w:val="left"/>
      <w:pPr>
        <w:ind w:left="1800" w:hanging="1800"/>
      </w:pPr>
      <w:rPr>
        <w:rFonts w:ascii="Times New Roman" w:eastAsia="Times New Roman" w:hAnsi="Times New Roman" w:cs="Times New Roman"/>
        <w:sz w:val="24"/>
      </w:rPr>
    </w:lvl>
  </w:abstractNum>
  <w:abstractNum w:abstractNumId="45" w15:restartNumberingAfterBreak="0">
    <w:nsid w:val="75CB4790"/>
    <w:multiLevelType w:val="multilevel"/>
    <w:tmpl w:val="6300524E"/>
    <w:lvl w:ilvl="0">
      <w:start w:val="1"/>
      <w:numFmt w:val="decimal"/>
      <w:lvlText w:val="%1)"/>
      <w:lvlJc w:val="left"/>
      <w:pPr>
        <w:ind w:left="360" w:hanging="360"/>
      </w:pPr>
      <w:rPr>
        <w:rFonts w:ascii="1" w:eastAsia="1" w:hAnsi="1" w:cs="1"/>
        <w:sz w:val="24"/>
      </w:rPr>
    </w:lvl>
    <w:lvl w:ilvl="1">
      <w:start w:val="1"/>
      <w:numFmt w:val="lowerLetter"/>
      <w:lvlText w:val="%2)"/>
      <w:lvlJc w:val="left"/>
      <w:pPr>
        <w:ind w:left="720" w:hanging="360"/>
      </w:pPr>
      <w:rPr>
        <w:rFonts w:ascii="Times New Roman" w:eastAsia="Times New Roman" w:hAnsi="Times New Roman" w:cs="Times New Roman"/>
        <w:sz w:val="24"/>
      </w:rPr>
    </w:lvl>
    <w:lvl w:ilvl="2">
      <w:start w:val="1"/>
      <w:numFmt w:val="lowerRoman"/>
      <w:lvlText w:val="%3)"/>
      <w:lvlJc w:val="left"/>
      <w:pPr>
        <w:ind w:left="1080" w:hanging="360"/>
      </w:pPr>
      <w:rPr>
        <w:rFonts w:ascii="Times New Roman" w:eastAsia="Times New Roman" w:hAnsi="Times New Roman" w:cs="Times New Roman"/>
        <w:sz w:val="24"/>
      </w:rPr>
    </w:lvl>
    <w:lvl w:ilvl="3">
      <w:start w:val="1"/>
      <w:numFmt w:val="decimal"/>
      <w:lvlText w:val="(%4)"/>
      <w:lvlJc w:val="left"/>
      <w:pPr>
        <w:ind w:left="1440" w:hanging="360"/>
      </w:pPr>
      <w:rPr>
        <w:rFonts w:ascii="Times New Roman" w:eastAsia="Times New Roman" w:hAnsi="Times New Roman" w:cs="Times New Roman"/>
        <w:sz w:val="24"/>
      </w:rPr>
    </w:lvl>
    <w:lvl w:ilvl="4">
      <w:start w:val="1"/>
      <w:numFmt w:val="lowerLetter"/>
      <w:lvlText w:val="(%5)"/>
      <w:lvlJc w:val="left"/>
      <w:pPr>
        <w:ind w:left="1800" w:hanging="360"/>
      </w:pPr>
      <w:rPr>
        <w:rFonts w:ascii="Times New Roman" w:eastAsia="Times New Roman" w:hAnsi="Times New Roman" w:cs="Times New Roman"/>
        <w:sz w:val="24"/>
      </w:rPr>
    </w:lvl>
    <w:lvl w:ilvl="5">
      <w:start w:val="1"/>
      <w:numFmt w:val="lowerRoman"/>
      <w:lvlText w:val="(%6)"/>
      <w:lvlJc w:val="left"/>
      <w:pPr>
        <w:ind w:left="2160" w:hanging="360"/>
      </w:pPr>
      <w:rPr>
        <w:rFonts w:ascii="Times New Roman" w:eastAsia="Times New Roman" w:hAnsi="Times New Roman" w:cs="Times New Roman"/>
        <w:sz w:val="24"/>
      </w:rPr>
    </w:lvl>
    <w:lvl w:ilvl="6">
      <w:start w:val="1"/>
      <w:numFmt w:val="decimal"/>
      <w:lvlText w:val="%7."/>
      <w:lvlJc w:val="left"/>
      <w:pPr>
        <w:ind w:left="2520" w:hanging="360"/>
      </w:pPr>
      <w:rPr>
        <w:rFonts w:ascii="Times New Roman" w:eastAsia="Times New Roman" w:hAnsi="Times New Roman" w:cs="Times New Roman"/>
        <w:sz w:val="24"/>
      </w:rPr>
    </w:lvl>
    <w:lvl w:ilvl="7">
      <w:start w:val="1"/>
      <w:numFmt w:val="lowerLetter"/>
      <w:lvlText w:val="%8."/>
      <w:lvlJc w:val="left"/>
      <w:pPr>
        <w:ind w:left="2880" w:hanging="360"/>
      </w:pPr>
      <w:rPr>
        <w:rFonts w:ascii="Times New Roman" w:eastAsia="Times New Roman" w:hAnsi="Times New Roman" w:cs="Times New Roman"/>
        <w:sz w:val="24"/>
      </w:rPr>
    </w:lvl>
    <w:lvl w:ilvl="8">
      <w:start w:val="1"/>
      <w:numFmt w:val="lowerRoman"/>
      <w:lvlText w:val="%9."/>
      <w:lvlJc w:val="left"/>
      <w:pPr>
        <w:ind w:left="3240" w:hanging="360"/>
      </w:pPr>
      <w:rPr>
        <w:rFonts w:ascii="Times New Roman" w:eastAsia="Times New Roman" w:hAnsi="Times New Roman" w:cs="Times New Roman"/>
        <w:sz w:val="24"/>
      </w:rPr>
    </w:lvl>
  </w:abstractNum>
  <w:abstractNum w:abstractNumId="46" w15:restartNumberingAfterBreak="0">
    <w:nsid w:val="7B263884"/>
    <w:multiLevelType w:val="multilevel"/>
    <w:tmpl w:val="D64A7B70"/>
    <w:lvl w:ilvl="0">
      <w:start w:val="1"/>
      <w:numFmt w:val="lowerLetter"/>
      <w:lvlText w:val="%1)"/>
      <w:lvlJc w:val="left"/>
      <w:pPr>
        <w:ind w:left="135" w:firstLine="0"/>
      </w:pPr>
      <w:rPr>
        <w:rFonts w:ascii="Times New Roman" w:eastAsia="Times New Roman" w:hAnsi="Times New Roman" w:cs="Times New Roman"/>
        <w:sz w:val="18"/>
      </w:rPr>
    </w:lvl>
    <w:lvl w:ilvl="1">
      <w:start w:val="1"/>
      <w:numFmt w:val="lowerLetter"/>
      <w:lvlText w:val="%2."/>
      <w:lvlJc w:val="left"/>
      <w:pPr>
        <w:ind w:left="1440" w:hanging="360"/>
      </w:pPr>
      <w:rPr>
        <w:rFonts w:ascii="Times New Roman" w:eastAsia="Times New Roman" w:hAnsi="Times New Roman" w:cs="Times New Roman"/>
        <w:sz w:val="24"/>
      </w:rPr>
    </w:lvl>
    <w:lvl w:ilvl="2">
      <w:start w:val="1"/>
      <w:numFmt w:val="lowerRoman"/>
      <w:lvlText w:val="%3."/>
      <w:lvlJc w:val="right"/>
      <w:pPr>
        <w:ind w:left="2160" w:hanging="180"/>
      </w:pPr>
      <w:rPr>
        <w:rFonts w:ascii="Times New Roman" w:eastAsia="Times New Roman" w:hAnsi="Times New Roman" w:cs="Times New Roman"/>
        <w:sz w:val="24"/>
      </w:rPr>
    </w:lvl>
    <w:lvl w:ilvl="3">
      <w:start w:val="1"/>
      <w:numFmt w:val="decimal"/>
      <w:lvlText w:val="%4."/>
      <w:lvlJc w:val="left"/>
      <w:pPr>
        <w:ind w:left="2880" w:hanging="360"/>
      </w:pPr>
      <w:rPr>
        <w:rFonts w:ascii="Times New Roman" w:eastAsia="Times New Roman" w:hAnsi="Times New Roman" w:cs="Times New Roman"/>
        <w:sz w:val="24"/>
      </w:rPr>
    </w:lvl>
    <w:lvl w:ilvl="4">
      <w:start w:val="1"/>
      <w:numFmt w:val="lowerLetter"/>
      <w:lvlText w:val="%5."/>
      <w:lvlJc w:val="left"/>
      <w:pPr>
        <w:ind w:left="3600" w:hanging="360"/>
      </w:pPr>
      <w:rPr>
        <w:rFonts w:ascii="Times New Roman" w:eastAsia="Times New Roman" w:hAnsi="Times New Roman" w:cs="Times New Roman"/>
        <w:sz w:val="24"/>
      </w:rPr>
    </w:lvl>
    <w:lvl w:ilvl="5">
      <w:start w:val="1"/>
      <w:numFmt w:val="lowerRoman"/>
      <w:lvlText w:val="%6."/>
      <w:lvlJc w:val="right"/>
      <w:pPr>
        <w:ind w:left="4320" w:hanging="180"/>
      </w:pPr>
      <w:rPr>
        <w:rFonts w:ascii="Times New Roman" w:eastAsia="Times New Roman" w:hAnsi="Times New Roman" w:cs="Times New Roman"/>
        <w:sz w:val="24"/>
      </w:rPr>
    </w:lvl>
    <w:lvl w:ilvl="6">
      <w:start w:val="1"/>
      <w:numFmt w:val="decimal"/>
      <w:lvlText w:val="%7."/>
      <w:lvlJc w:val="left"/>
      <w:pPr>
        <w:ind w:left="5040" w:hanging="360"/>
      </w:pPr>
      <w:rPr>
        <w:rFonts w:ascii="Times New Roman" w:eastAsia="Times New Roman" w:hAnsi="Times New Roman" w:cs="Times New Roman"/>
        <w:sz w:val="24"/>
      </w:rPr>
    </w:lvl>
    <w:lvl w:ilvl="7">
      <w:start w:val="1"/>
      <w:numFmt w:val="lowerLetter"/>
      <w:lvlText w:val="%8."/>
      <w:lvlJc w:val="left"/>
      <w:pPr>
        <w:ind w:left="5760" w:hanging="360"/>
      </w:pPr>
      <w:rPr>
        <w:rFonts w:ascii="Times New Roman" w:eastAsia="Times New Roman" w:hAnsi="Times New Roman" w:cs="Times New Roman"/>
        <w:sz w:val="24"/>
      </w:rPr>
    </w:lvl>
    <w:lvl w:ilvl="8">
      <w:start w:val="1"/>
      <w:numFmt w:val="lowerRoman"/>
      <w:lvlText w:val="%9."/>
      <w:lvlJc w:val="right"/>
      <w:pPr>
        <w:ind w:left="6480" w:hanging="180"/>
      </w:pPr>
      <w:rPr>
        <w:rFonts w:ascii="Times New Roman" w:eastAsia="Times New Roman" w:hAnsi="Times New Roman" w:cs="Times New Roman"/>
        <w:sz w:val="24"/>
      </w:rPr>
    </w:lvl>
  </w:abstractNum>
  <w:abstractNum w:abstractNumId="47" w15:restartNumberingAfterBreak="0">
    <w:nsid w:val="7FE95ED0"/>
    <w:multiLevelType w:val="multilevel"/>
    <w:tmpl w:val="37703784"/>
    <w:lvl w:ilvl="0">
      <w:start w:val="1"/>
      <w:numFmt w:val="lowerLetter"/>
      <w:lvlText w:val="%1)"/>
      <w:lvlJc w:val="left"/>
      <w:pPr>
        <w:ind w:left="420" w:firstLine="150"/>
      </w:pPr>
      <w:rPr>
        <w:rFonts w:ascii="Times New Roman" w:eastAsia="Times New Roman" w:hAnsi="Times New Roman" w:cs="Times New Roman"/>
        <w:b/>
        <w:sz w:val="18"/>
      </w:rPr>
    </w:lvl>
    <w:lvl w:ilvl="1">
      <w:start w:val="1"/>
      <w:numFmt w:val="decimal"/>
      <w:lvlText w:val="%1.%2."/>
      <w:lvlJc w:val="left"/>
      <w:pPr>
        <w:ind w:left="720" w:hanging="360"/>
      </w:pPr>
      <w:rPr>
        <w:rFonts w:ascii="Times New Roman" w:eastAsia="Times New Roman" w:hAnsi="Times New Roman" w:cs="Times New Roman"/>
        <w:sz w:val="24"/>
      </w:rPr>
    </w:lvl>
    <w:lvl w:ilvl="2">
      <w:start w:val="1"/>
      <w:numFmt w:val="decimal"/>
      <w:lvlText w:val="%1.%2.%3."/>
      <w:lvlJc w:val="left"/>
      <w:pPr>
        <w:ind w:left="1440" w:hanging="720"/>
      </w:pPr>
      <w:rPr>
        <w:rFonts w:ascii="Times New Roman" w:eastAsia="Times New Roman" w:hAnsi="Times New Roman" w:cs="Times New Roman"/>
        <w:sz w:val="24"/>
      </w:rPr>
    </w:lvl>
    <w:lvl w:ilvl="3">
      <w:start w:val="1"/>
      <w:numFmt w:val="decimal"/>
      <w:lvlText w:val="%1.%2.%3.%4."/>
      <w:lvlJc w:val="left"/>
      <w:pPr>
        <w:ind w:left="1800" w:hanging="720"/>
      </w:pPr>
      <w:rPr>
        <w:rFonts w:ascii="Times New Roman" w:eastAsia="Times New Roman" w:hAnsi="Times New Roman" w:cs="Times New Roman"/>
        <w:sz w:val="24"/>
      </w:rPr>
    </w:lvl>
    <w:lvl w:ilvl="4">
      <w:start w:val="1"/>
      <w:numFmt w:val="decimal"/>
      <w:lvlText w:val="%1.%2.%3.%4.%5."/>
      <w:lvlJc w:val="left"/>
      <w:pPr>
        <w:ind w:left="2520" w:hanging="1080"/>
      </w:pPr>
      <w:rPr>
        <w:rFonts w:ascii="Times New Roman" w:eastAsia="Times New Roman" w:hAnsi="Times New Roman" w:cs="Times New Roman"/>
        <w:sz w:val="24"/>
      </w:rPr>
    </w:lvl>
    <w:lvl w:ilvl="5">
      <w:start w:val="1"/>
      <w:numFmt w:val="decimal"/>
      <w:lvlText w:val="%1.%2.%3.%4.%5.%6."/>
      <w:lvlJc w:val="left"/>
      <w:pPr>
        <w:ind w:left="2880" w:hanging="1080"/>
      </w:pPr>
      <w:rPr>
        <w:rFonts w:ascii="Times New Roman" w:eastAsia="Times New Roman" w:hAnsi="Times New Roman" w:cs="Times New Roman"/>
        <w:sz w:val="24"/>
      </w:rPr>
    </w:lvl>
    <w:lvl w:ilvl="6">
      <w:start w:val="1"/>
      <w:numFmt w:val="decimal"/>
      <w:lvlText w:val="%1.%2.%3.%4.%5.%6.%7."/>
      <w:lvlJc w:val="left"/>
      <w:pPr>
        <w:ind w:left="3240" w:hanging="1080"/>
      </w:pPr>
      <w:rPr>
        <w:rFonts w:ascii="Times New Roman" w:eastAsia="Times New Roman" w:hAnsi="Times New Roman" w:cs="Times New Roman"/>
        <w:sz w:val="24"/>
      </w:rPr>
    </w:lvl>
    <w:lvl w:ilvl="7">
      <w:start w:val="1"/>
      <w:numFmt w:val="decimal"/>
      <w:lvlText w:val="%1.%2.%3.%4.%5.%6.%7.%8."/>
      <w:lvlJc w:val="left"/>
      <w:pPr>
        <w:ind w:left="3960" w:hanging="1440"/>
      </w:pPr>
      <w:rPr>
        <w:rFonts w:ascii="Times New Roman" w:eastAsia="Times New Roman" w:hAnsi="Times New Roman" w:cs="Times New Roman"/>
        <w:sz w:val="24"/>
      </w:rPr>
    </w:lvl>
    <w:lvl w:ilvl="8">
      <w:start w:val="1"/>
      <w:numFmt w:val="decimal"/>
      <w:lvlText w:val="%1.%2.%3.%4.%5.%6.%7.%8.%9."/>
      <w:lvlJc w:val="left"/>
      <w:pPr>
        <w:ind w:left="4320" w:hanging="1440"/>
      </w:pPr>
      <w:rPr>
        <w:rFonts w:ascii="Times New Roman" w:eastAsia="Times New Roman" w:hAnsi="Times New Roman" w:cs="Times New Roman"/>
        <w:sz w:val="24"/>
      </w:rPr>
    </w:lvl>
  </w:abstractNum>
  <w:num w:numId="1">
    <w:abstractNumId w:val="27"/>
  </w:num>
  <w:num w:numId="2">
    <w:abstractNumId w:val="31"/>
  </w:num>
  <w:num w:numId="3">
    <w:abstractNumId w:val="19"/>
  </w:num>
  <w:num w:numId="4">
    <w:abstractNumId w:val="13"/>
  </w:num>
  <w:num w:numId="5">
    <w:abstractNumId w:val="33"/>
  </w:num>
  <w:num w:numId="6">
    <w:abstractNumId w:val="26"/>
  </w:num>
  <w:num w:numId="7">
    <w:abstractNumId w:val="44"/>
  </w:num>
  <w:num w:numId="8">
    <w:abstractNumId w:val="34"/>
  </w:num>
  <w:num w:numId="9">
    <w:abstractNumId w:val="0"/>
  </w:num>
  <w:num w:numId="10">
    <w:abstractNumId w:val="22"/>
  </w:num>
  <w:num w:numId="11">
    <w:abstractNumId w:val="14"/>
  </w:num>
  <w:num w:numId="12">
    <w:abstractNumId w:val="45"/>
  </w:num>
  <w:num w:numId="13">
    <w:abstractNumId w:val="38"/>
  </w:num>
  <w:num w:numId="14">
    <w:abstractNumId w:val="29"/>
  </w:num>
  <w:num w:numId="15">
    <w:abstractNumId w:val="25"/>
  </w:num>
  <w:num w:numId="16">
    <w:abstractNumId w:val="23"/>
  </w:num>
  <w:num w:numId="17">
    <w:abstractNumId w:val="37"/>
  </w:num>
  <w:num w:numId="18">
    <w:abstractNumId w:val="9"/>
  </w:num>
  <w:num w:numId="19">
    <w:abstractNumId w:val="6"/>
  </w:num>
  <w:num w:numId="20">
    <w:abstractNumId w:val="11"/>
  </w:num>
  <w:num w:numId="21">
    <w:abstractNumId w:val="39"/>
  </w:num>
  <w:num w:numId="22">
    <w:abstractNumId w:val="12"/>
  </w:num>
  <w:num w:numId="23">
    <w:abstractNumId w:val="42"/>
  </w:num>
  <w:num w:numId="24">
    <w:abstractNumId w:val="10"/>
  </w:num>
  <w:num w:numId="25">
    <w:abstractNumId w:val="46"/>
  </w:num>
  <w:num w:numId="26">
    <w:abstractNumId w:val="3"/>
  </w:num>
  <w:num w:numId="27">
    <w:abstractNumId w:val="30"/>
  </w:num>
  <w:num w:numId="28">
    <w:abstractNumId w:val="4"/>
  </w:num>
  <w:num w:numId="29">
    <w:abstractNumId w:val="32"/>
  </w:num>
  <w:num w:numId="30">
    <w:abstractNumId w:val="20"/>
  </w:num>
  <w:num w:numId="31">
    <w:abstractNumId w:val="2"/>
  </w:num>
  <w:num w:numId="32">
    <w:abstractNumId w:val="8"/>
  </w:num>
  <w:num w:numId="33">
    <w:abstractNumId w:val="15"/>
  </w:num>
  <w:num w:numId="34">
    <w:abstractNumId w:val="40"/>
  </w:num>
  <w:num w:numId="35">
    <w:abstractNumId w:val="1"/>
  </w:num>
  <w:num w:numId="36">
    <w:abstractNumId w:val="35"/>
  </w:num>
  <w:num w:numId="37">
    <w:abstractNumId w:val="36"/>
  </w:num>
  <w:num w:numId="38">
    <w:abstractNumId w:val="28"/>
  </w:num>
  <w:num w:numId="39">
    <w:abstractNumId w:val="47"/>
  </w:num>
  <w:num w:numId="40">
    <w:abstractNumId w:val="17"/>
  </w:num>
  <w:num w:numId="41">
    <w:abstractNumId w:val="18"/>
  </w:num>
  <w:num w:numId="42">
    <w:abstractNumId w:val="7"/>
  </w:num>
  <w:num w:numId="43">
    <w:abstractNumId w:val="43"/>
  </w:num>
  <w:num w:numId="44">
    <w:abstractNumId w:val="41"/>
  </w:num>
  <w:num w:numId="45">
    <w:abstractNumId w:val="5"/>
  </w:num>
  <w:num w:numId="46">
    <w:abstractNumId w:val="21"/>
  </w:num>
  <w:num w:numId="47">
    <w:abstractNumId w:val="16"/>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72C"/>
    <w:rsid w:val="000D5595"/>
    <w:rsid w:val="001E6EDC"/>
    <w:rsid w:val="002C5912"/>
    <w:rsid w:val="003D7A47"/>
    <w:rsid w:val="005D038A"/>
    <w:rsid w:val="00640775"/>
    <w:rsid w:val="008653D4"/>
    <w:rsid w:val="00870223"/>
    <w:rsid w:val="008C3595"/>
    <w:rsid w:val="00914420"/>
    <w:rsid w:val="00BF472C"/>
    <w:rsid w:val="00EE3A38"/>
    <w:rsid w:val="00F45C8B"/>
    <w:rsid w:val="00F810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F770C"/>
  <w15:docId w15:val="{0C47D5ED-85D4-46F3-83DA-4705A3D37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Style">
    <w:name w:val="Paragraph Style"/>
    <w:rsid w:val="005D038A"/>
    <w:pPr>
      <w:widowControl/>
      <w:autoSpaceDE w:val="0"/>
      <w:autoSpaceDN w:val="0"/>
      <w:adjustRightInd w:val="0"/>
    </w:pPr>
    <w:rPr>
      <w:sz w:val="24"/>
      <w:szCs w:val="24"/>
      <w:lang w:val="x-none"/>
    </w:rPr>
  </w:style>
  <w:style w:type="paragraph" w:styleId="PargrafodaLista">
    <w:name w:val="List Paragraph"/>
    <w:basedOn w:val="Normal"/>
    <w:uiPriority w:val="34"/>
    <w:qFormat/>
    <w:rsid w:val="005D038A"/>
    <w:pPr>
      <w:ind w:left="720"/>
      <w:contextualSpacing/>
    </w:pPr>
  </w:style>
  <w:style w:type="paragraph" w:styleId="Textodebalo">
    <w:name w:val="Balloon Text"/>
    <w:basedOn w:val="Normal"/>
    <w:link w:val="TextodebaloChar"/>
    <w:uiPriority w:val="99"/>
    <w:semiHidden/>
    <w:unhideWhenUsed/>
    <w:rsid w:val="003D7A47"/>
    <w:rPr>
      <w:rFonts w:ascii="Segoe UI" w:hAnsi="Segoe UI" w:cs="Segoe UI"/>
      <w:sz w:val="18"/>
      <w:szCs w:val="18"/>
    </w:rPr>
  </w:style>
  <w:style w:type="character" w:customStyle="1" w:styleId="TextodebaloChar">
    <w:name w:val="Texto de balão Char"/>
    <w:basedOn w:val="Fontepargpadro"/>
    <w:link w:val="Textodebalo"/>
    <w:uiPriority w:val="99"/>
    <w:semiHidden/>
    <w:rsid w:val="003D7A47"/>
    <w:rPr>
      <w:rFonts w:ascii="Segoe UI" w:hAnsi="Segoe UI" w:cs="Segoe UI"/>
      <w:sz w:val="18"/>
      <w:szCs w:val="18"/>
    </w:rPr>
  </w:style>
  <w:style w:type="character" w:styleId="Hyperlink">
    <w:name w:val="Hyperlink"/>
    <w:basedOn w:val="Fontepargpadro"/>
    <w:uiPriority w:val="99"/>
    <w:semiHidden/>
    <w:unhideWhenUsed/>
    <w:rsid w:val="003D7A47"/>
    <w:rPr>
      <w:rFonts w:cs="Times New Roman"/>
      <w:color w:val="0000FF"/>
      <w:u w:val="single"/>
    </w:rPr>
  </w:style>
  <w:style w:type="character" w:styleId="Forte">
    <w:name w:val="Strong"/>
    <w:basedOn w:val="Fontepargpadro"/>
    <w:uiPriority w:val="22"/>
    <w:qFormat/>
    <w:rsid w:val="003D7A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www.bll.org.b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ll.gov.br/compras." TargetMode="External"/><Relationship Id="rId12" Type="http://schemas.openxmlformats.org/officeDocument/2006/relationships/hyperlink" Target="http://www.bll.org.b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ntato@bll.org.br" TargetMode="External"/><Relationship Id="rId5" Type="http://schemas.openxmlformats.org/officeDocument/2006/relationships/footnotes" Target="footnotes.xml"/><Relationship Id="rId15" Type="http://schemas.openxmlformats.org/officeDocument/2006/relationships/hyperlink" Target="https://www.google.com/search?q=%C3%8Dndice+de+Reajustamento+de+Obras+Rodovi%C3%A1rias+do+DNIT&amp;sca_esv=f4b6b6f8ee117d10&amp;ei=eboladvYGpbT1sQPhcexgQs&amp;ved=2ahUKEwisjMKOv42RAxUDpZUCHZmRDV0QgK4QegQIARAB&amp;uact=5&amp;oq=DNIT-R+reajustamento&amp;gs_lp=Egxnd3Mtd2l6LXNlcnAiFEROSVQtUiByZWFqdXN0YW1lbnRvMgUQIRigAUiuRFCoE1ivOHACeAGQAQCYAZ0BoAHYD6oBBDAuMTW4AQPIAQD4AQGYAhGgArQQwgIKEAAYsAMY1gQYR8ICBBAAGB7CAgUQABjvBcICCBAAGIAEGKIEwgIGEAAYDRgewgIIEAAYBRgNGB7CAggQABgIGA0YHsICBxAhGKABGAqYAwCIBgGQBgiSBwQyLjE1oAfCILIHBDAuMTW4B6cQwgcGMC4xMi41yAct&amp;sclient=gws-wiz-serp&amp;mstk=AUtExfA6ea_i2QtVC8x9aw-z-nHppnSpyrijk7MUaw7a1__zb1Se81zVWvIJFOFHR0DG6zvcbALL2XNz0JW5GLByHvWdOTVPH2FNkzxUOyGQlI9Gr_Z1Ith0syJXtLnZYGduwDY&amp;csui=3" TargetMode="External"/><Relationship Id="rId10" Type="http://schemas.openxmlformats.org/officeDocument/2006/relationships/hyperlink" Target="mailto:licita&#231;&#227;o@ibaiti.pr.gov.b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ll.org.br" TargetMode="External"/><Relationship Id="rId14" Type="http://schemas.openxmlformats.org/officeDocument/2006/relationships/hyperlink" Target="http://www.bll.or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61</Pages>
  <Words>25402</Words>
  <Characters>137177</Characters>
  <Application>Microsoft Office Word</Application>
  <DocSecurity>0</DocSecurity>
  <Lines>1143</Lines>
  <Paragraphs>324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PMI</dc:creator>
  <cp:lastModifiedBy>PMI</cp:lastModifiedBy>
  <cp:revision>9</cp:revision>
  <cp:lastPrinted>2025-11-26T19:12:00Z</cp:lastPrinted>
  <dcterms:created xsi:type="dcterms:W3CDTF">2025-11-26T18:23:00Z</dcterms:created>
  <dcterms:modified xsi:type="dcterms:W3CDTF">2025-12-16T18:53:00Z</dcterms:modified>
</cp:coreProperties>
</file>